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7FCDC" w14:textId="5C33F837" w:rsidR="00152A46" w:rsidRPr="004022F2" w:rsidRDefault="00152A46" w:rsidP="00946E37">
      <w:pPr>
        <w:pStyle w:val="Nzev"/>
        <w:rPr>
          <w:sz w:val="24"/>
          <w:szCs w:val="24"/>
        </w:rPr>
      </w:pPr>
      <w:r w:rsidRPr="004022F2">
        <w:rPr>
          <w:sz w:val="24"/>
          <w:szCs w:val="24"/>
        </w:rPr>
        <w:t>Dotazník zodpovědělo 15 z 22 škol v území</w:t>
      </w:r>
    </w:p>
    <w:p w14:paraId="2DBB784C" w14:textId="77777777" w:rsidR="00152A46" w:rsidRPr="00152A46" w:rsidRDefault="00152A46" w:rsidP="00152A46"/>
    <w:p w14:paraId="472FDAC4" w14:textId="06C49800" w:rsidR="00946E37" w:rsidRPr="009B49BD" w:rsidRDefault="00946E37" w:rsidP="00946E37">
      <w:pPr>
        <w:pStyle w:val="Nzev"/>
        <w:rPr>
          <w:b/>
          <w:bCs/>
          <w:sz w:val="36"/>
          <w:szCs w:val="36"/>
        </w:rPr>
      </w:pPr>
      <w:r w:rsidRPr="009B49BD">
        <w:rPr>
          <w:b/>
          <w:bCs/>
          <w:sz w:val="36"/>
          <w:szCs w:val="36"/>
        </w:rPr>
        <w:t xml:space="preserve">1. ZÁJMOVÉ KROUŽKY </w:t>
      </w:r>
    </w:p>
    <w:p w14:paraId="1DE64515" w14:textId="7B64ADB2" w:rsidR="00946E37" w:rsidRDefault="00946E37" w:rsidP="005E1F97">
      <w:pPr>
        <w:jc w:val="both"/>
      </w:pPr>
      <w:r w:rsidRPr="00F42E87">
        <w:rPr>
          <w:b/>
          <w:bCs/>
        </w:rPr>
        <w:t xml:space="preserve">Placené </w:t>
      </w:r>
      <w:r>
        <w:t xml:space="preserve">kroužky nabízí </w:t>
      </w:r>
      <w:r w:rsidRPr="00F42E87">
        <w:rPr>
          <w:b/>
          <w:bCs/>
        </w:rPr>
        <w:t>5 škol</w:t>
      </w:r>
      <w:r w:rsidR="00152A46">
        <w:t xml:space="preserve">, </w:t>
      </w:r>
      <w:r>
        <w:t xml:space="preserve">jejich ceny se pohybují v rozmezí </w:t>
      </w:r>
      <w:r w:rsidRPr="00F42E87">
        <w:rPr>
          <w:b/>
          <w:bCs/>
        </w:rPr>
        <w:t xml:space="preserve">400 Kč – </w:t>
      </w:r>
      <w:r>
        <w:rPr>
          <w:b/>
          <w:bCs/>
        </w:rPr>
        <w:t>1 400</w:t>
      </w:r>
      <w:r w:rsidRPr="00F42E87">
        <w:rPr>
          <w:b/>
          <w:bCs/>
        </w:rPr>
        <w:t xml:space="preserve"> Kč</w:t>
      </w:r>
      <w:r>
        <w:t xml:space="preserve">. </w:t>
      </w:r>
      <w:r w:rsidRPr="00F42E87">
        <w:rPr>
          <w:b/>
          <w:bCs/>
        </w:rPr>
        <w:t>Neplacené kroužky</w:t>
      </w:r>
      <w:r>
        <w:t xml:space="preserve"> </w:t>
      </w:r>
      <w:r w:rsidR="00152A46">
        <w:t xml:space="preserve">pak </w:t>
      </w:r>
      <w:r>
        <w:t xml:space="preserve">nabízelo v roce 2016/2017 </w:t>
      </w:r>
      <w:r w:rsidRPr="00F42E87">
        <w:rPr>
          <w:b/>
          <w:bCs/>
        </w:rPr>
        <w:t>9 škol</w:t>
      </w:r>
      <w:r>
        <w:t xml:space="preserve">, další školní rok </w:t>
      </w:r>
      <w:r w:rsidR="00152A46">
        <w:rPr>
          <w:b/>
          <w:bCs/>
        </w:rPr>
        <w:t>10 škol</w:t>
      </w:r>
      <w:r>
        <w:t xml:space="preserve">. Jedna škola cenu kroužků neuvedla. </w:t>
      </w:r>
    </w:p>
    <w:p w14:paraId="25F4F8A5" w14:textId="77777777" w:rsidR="00946E37" w:rsidRPr="00AA16D5" w:rsidRDefault="00946E37" w:rsidP="00946E37">
      <w:pPr>
        <w:pStyle w:val="Nzev"/>
        <w:rPr>
          <w:b/>
          <w:bCs/>
          <w:sz w:val="36"/>
          <w:szCs w:val="36"/>
        </w:rPr>
      </w:pPr>
      <w:r w:rsidRPr="00AA16D5">
        <w:rPr>
          <w:b/>
          <w:bCs/>
          <w:sz w:val="36"/>
          <w:szCs w:val="36"/>
        </w:rPr>
        <w:t>2. DOUČOVÁNÍ</w:t>
      </w:r>
    </w:p>
    <w:p w14:paraId="789A62F1" w14:textId="07593E80" w:rsidR="00CA0AF2" w:rsidRDefault="003E7579" w:rsidP="005E1F97">
      <w:pPr>
        <w:pStyle w:val="Nzev"/>
        <w:jc w:val="both"/>
        <w:rPr>
          <w:rFonts w:asciiTheme="minorHAnsi" w:eastAsiaTheme="minorHAnsi" w:hAnsiTheme="minorHAnsi" w:cstheme="minorBidi"/>
          <w:spacing w:val="0"/>
          <w:kern w:val="0"/>
          <w:sz w:val="22"/>
          <w:szCs w:val="22"/>
        </w:rPr>
      </w:pPr>
      <w:r w:rsidRPr="00AA16D5">
        <w:rPr>
          <w:rFonts w:asciiTheme="minorHAnsi" w:eastAsiaTheme="minorHAnsi" w:hAnsiTheme="minorHAnsi" w:cstheme="minorBidi"/>
          <w:spacing w:val="0"/>
          <w:kern w:val="0"/>
          <w:sz w:val="22"/>
          <w:szCs w:val="22"/>
        </w:rPr>
        <w:t>Z dotazníku bohužel nelze vyčíst, kolik škol přesně doučování nabízelo. Všechny takové školy ho však nabízejí zdarma.</w:t>
      </w:r>
    </w:p>
    <w:p w14:paraId="05BF5ED7" w14:textId="77777777" w:rsidR="00AA16D5" w:rsidRPr="00AA16D5" w:rsidRDefault="00AA16D5" w:rsidP="00AA16D5"/>
    <w:p w14:paraId="367789DD" w14:textId="219D2D69" w:rsidR="00946E37" w:rsidRPr="009B49BD" w:rsidRDefault="00946E37" w:rsidP="00946E37">
      <w:pPr>
        <w:pStyle w:val="Nzev"/>
        <w:rPr>
          <w:b/>
          <w:bCs/>
          <w:sz w:val="36"/>
          <w:szCs w:val="36"/>
        </w:rPr>
      </w:pPr>
      <w:r w:rsidRPr="009B49BD">
        <w:rPr>
          <w:b/>
          <w:bCs/>
          <w:sz w:val="36"/>
          <w:szCs w:val="36"/>
        </w:rPr>
        <w:t>3</w:t>
      </w:r>
      <w:r>
        <w:rPr>
          <w:b/>
          <w:bCs/>
          <w:sz w:val="36"/>
          <w:szCs w:val="36"/>
        </w:rPr>
        <w:t>.</w:t>
      </w:r>
      <w:r w:rsidRPr="009B49BD">
        <w:rPr>
          <w:b/>
          <w:bCs/>
          <w:sz w:val="36"/>
          <w:szCs w:val="36"/>
        </w:rPr>
        <w:t xml:space="preserve"> STRAVOVÁNÍ </w:t>
      </w:r>
    </w:p>
    <w:p w14:paraId="22F0AD77" w14:textId="77777777" w:rsidR="00946E37" w:rsidRDefault="00946E37" w:rsidP="00946E37">
      <w:r>
        <w:t>Výše úplaty za školní stravování žák/den</w:t>
      </w:r>
    </w:p>
    <w:tbl>
      <w:tblPr>
        <w:tblStyle w:val="GridTable5DarkAccent1"/>
        <w:tblpPr w:leftFromText="141" w:rightFromText="141" w:vertAnchor="page" w:horzAnchor="margin" w:tblpY="6325"/>
        <w:tblW w:w="7245" w:type="dxa"/>
        <w:tblLook w:val="04A0" w:firstRow="1" w:lastRow="0" w:firstColumn="1" w:lastColumn="0" w:noHBand="0" w:noVBand="1"/>
      </w:tblPr>
      <w:tblGrid>
        <w:gridCol w:w="1675"/>
        <w:gridCol w:w="1692"/>
        <w:gridCol w:w="1518"/>
        <w:gridCol w:w="1180"/>
        <w:gridCol w:w="1180"/>
      </w:tblGrid>
      <w:tr w:rsidR="00C27D64" w:rsidRPr="00116A4A" w14:paraId="1161EC30" w14:textId="6FD0C1EE" w:rsidTr="00C27D64">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675" w:type="dxa"/>
          </w:tcPr>
          <w:p w14:paraId="063B8154" w14:textId="77777777" w:rsidR="00C27D64" w:rsidRPr="00116A4A" w:rsidRDefault="00C27D64" w:rsidP="007F702A">
            <w:pPr>
              <w:jc w:val="center"/>
              <w:rPr>
                <w:rFonts w:ascii="Calibri" w:eastAsia="Times New Roman" w:hAnsi="Calibri" w:cs="Calibri"/>
                <w:lang w:eastAsia="cs-CZ"/>
              </w:rPr>
            </w:pPr>
            <w:r w:rsidRPr="00116A4A">
              <w:rPr>
                <w:rFonts w:ascii="Calibri" w:eastAsia="Times New Roman" w:hAnsi="Calibri" w:cs="Calibri"/>
                <w:lang w:eastAsia="cs-CZ"/>
              </w:rPr>
              <w:t>školní rok</w:t>
            </w:r>
          </w:p>
        </w:tc>
        <w:tc>
          <w:tcPr>
            <w:tcW w:w="1692" w:type="dxa"/>
          </w:tcPr>
          <w:p w14:paraId="33DD37DA" w14:textId="77777777" w:rsidR="00C27D64" w:rsidRPr="00116A4A" w:rsidRDefault="00C27D64" w:rsidP="007F702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Pr>
                <w:rFonts w:ascii="Calibri" w:eastAsia="Times New Roman" w:hAnsi="Calibri" w:cs="Calibri"/>
                <w:lang w:eastAsia="cs-CZ"/>
              </w:rPr>
              <w:t>kategorie</w:t>
            </w:r>
          </w:p>
        </w:tc>
        <w:tc>
          <w:tcPr>
            <w:tcW w:w="1518" w:type="dxa"/>
          </w:tcPr>
          <w:p w14:paraId="48B472D9" w14:textId="77777777" w:rsidR="00C27D64" w:rsidRPr="00116A4A" w:rsidRDefault="00C27D64" w:rsidP="007F702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sidRPr="00116A4A">
              <w:rPr>
                <w:rFonts w:ascii="Calibri" w:eastAsia="Times New Roman" w:hAnsi="Calibri" w:cs="Calibri"/>
                <w:lang w:eastAsia="cs-CZ"/>
              </w:rPr>
              <w:t xml:space="preserve">cena </w:t>
            </w:r>
            <w:proofErr w:type="gramStart"/>
            <w:r w:rsidRPr="00116A4A">
              <w:rPr>
                <w:rFonts w:ascii="Calibri" w:eastAsia="Times New Roman" w:hAnsi="Calibri" w:cs="Calibri"/>
                <w:lang w:eastAsia="cs-CZ"/>
              </w:rPr>
              <w:t>od</w:t>
            </w:r>
            <w:proofErr w:type="gramEnd"/>
            <w:r w:rsidRPr="00116A4A">
              <w:rPr>
                <w:rFonts w:ascii="Calibri" w:eastAsia="Times New Roman" w:hAnsi="Calibri" w:cs="Calibri"/>
                <w:lang w:eastAsia="cs-CZ"/>
              </w:rPr>
              <w:t xml:space="preserve"> </w:t>
            </w:r>
          </w:p>
        </w:tc>
        <w:tc>
          <w:tcPr>
            <w:tcW w:w="1180" w:type="dxa"/>
          </w:tcPr>
          <w:p w14:paraId="4DA6C1B4" w14:textId="77777777" w:rsidR="00C27D64" w:rsidRPr="00116A4A" w:rsidRDefault="00C27D64" w:rsidP="007F702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sidRPr="00116A4A">
              <w:rPr>
                <w:rFonts w:ascii="Calibri" w:eastAsia="Times New Roman" w:hAnsi="Calibri" w:cs="Calibri"/>
                <w:lang w:eastAsia="cs-CZ"/>
              </w:rPr>
              <w:t xml:space="preserve">cena </w:t>
            </w:r>
            <w:proofErr w:type="gramStart"/>
            <w:r w:rsidRPr="00116A4A">
              <w:rPr>
                <w:rFonts w:ascii="Calibri" w:eastAsia="Times New Roman" w:hAnsi="Calibri" w:cs="Calibri"/>
                <w:lang w:eastAsia="cs-CZ"/>
              </w:rPr>
              <w:t>do</w:t>
            </w:r>
            <w:proofErr w:type="gramEnd"/>
            <w:r w:rsidRPr="00116A4A">
              <w:rPr>
                <w:rFonts w:ascii="Calibri" w:eastAsia="Times New Roman" w:hAnsi="Calibri" w:cs="Calibri"/>
                <w:lang w:eastAsia="cs-CZ"/>
              </w:rPr>
              <w:t xml:space="preserve"> </w:t>
            </w:r>
          </w:p>
        </w:tc>
        <w:tc>
          <w:tcPr>
            <w:tcW w:w="1180" w:type="dxa"/>
          </w:tcPr>
          <w:p w14:paraId="36ACB0D0" w14:textId="489AD8A8" w:rsidR="00C27D64" w:rsidRPr="00116A4A" w:rsidRDefault="00C27D64" w:rsidP="007F702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Pr>
                <w:rFonts w:ascii="Calibri" w:eastAsia="Times New Roman" w:hAnsi="Calibri" w:cs="Calibri"/>
                <w:lang w:eastAsia="cs-CZ"/>
              </w:rPr>
              <w:t>rozdíl</w:t>
            </w:r>
          </w:p>
        </w:tc>
      </w:tr>
      <w:tr w:rsidR="00C27D64" w:rsidRPr="00760381" w14:paraId="4D40FC91" w14:textId="1A07DE07" w:rsidTr="00810767">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675" w:type="dxa"/>
            <w:vMerge w:val="restart"/>
            <w:hideMark/>
          </w:tcPr>
          <w:p w14:paraId="74AEA016" w14:textId="77777777" w:rsidR="00C27D64" w:rsidRPr="00C87B32" w:rsidRDefault="00C27D64" w:rsidP="00C27D64">
            <w:pPr>
              <w:jc w:val="center"/>
              <w:rPr>
                <w:rFonts w:ascii="Calibri" w:eastAsia="Times New Roman" w:hAnsi="Calibri" w:cs="Calibri"/>
                <w:lang w:eastAsia="cs-CZ"/>
              </w:rPr>
            </w:pPr>
            <w:r w:rsidRPr="00C87B32">
              <w:rPr>
                <w:rFonts w:ascii="Calibri" w:eastAsia="Times New Roman" w:hAnsi="Calibri" w:cs="Calibri"/>
                <w:lang w:eastAsia="cs-CZ"/>
              </w:rPr>
              <w:t xml:space="preserve">2016/2017 </w:t>
            </w:r>
          </w:p>
        </w:tc>
        <w:tc>
          <w:tcPr>
            <w:tcW w:w="1692" w:type="dxa"/>
            <w:hideMark/>
          </w:tcPr>
          <w:p w14:paraId="6A40641A" w14:textId="77777777" w:rsidR="00C27D64" w:rsidRPr="00760381" w:rsidRDefault="00C27D64" w:rsidP="00C27D6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eastAsia="cs-CZ"/>
              </w:rPr>
            </w:pPr>
            <w:r>
              <w:rPr>
                <w:rFonts w:ascii="Calibri" w:eastAsia="Times New Roman" w:hAnsi="Calibri" w:cs="Calibri"/>
                <w:b/>
                <w:bCs/>
                <w:color w:val="FFFFFF" w:themeColor="background1"/>
                <w:lang w:eastAsia="cs-CZ"/>
              </w:rPr>
              <w:t>7 - 10 let</w:t>
            </w:r>
          </w:p>
        </w:tc>
        <w:tc>
          <w:tcPr>
            <w:tcW w:w="1518" w:type="dxa"/>
          </w:tcPr>
          <w:p w14:paraId="434D19E1" w14:textId="77777777" w:rsidR="00C27D64" w:rsidRPr="00760381" w:rsidRDefault="00C27D64" w:rsidP="00C27D6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Pr>
                <w:rFonts w:ascii="Calibri" w:eastAsia="Times New Roman" w:hAnsi="Calibri" w:cs="Calibri"/>
                <w:color w:val="000000"/>
                <w:lang w:eastAsia="cs-CZ"/>
              </w:rPr>
              <w:t>20 Kč</w:t>
            </w:r>
          </w:p>
        </w:tc>
        <w:tc>
          <w:tcPr>
            <w:tcW w:w="1180" w:type="dxa"/>
          </w:tcPr>
          <w:p w14:paraId="7FE69DCF" w14:textId="77777777" w:rsidR="00C27D64" w:rsidRPr="00760381" w:rsidRDefault="00C27D64" w:rsidP="00C27D6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Pr>
                <w:rFonts w:ascii="Calibri" w:eastAsia="Times New Roman" w:hAnsi="Calibri" w:cs="Calibri"/>
                <w:color w:val="000000"/>
                <w:lang w:eastAsia="cs-CZ"/>
              </w:rPr>
              <w:t>25 Kč</w:t>
            </w:r>
          </w:p>
        </w:tc>
        <w:tc>
          <w:tcPr>
            <w:tcW w:w="1180" w:type="dxa"/>
            <w:vAlign w:val="center"/>
          </w:tcPr>
          <w:p w14:paraId="3ADD6A71" w14:textId="3425FF38" w:rsidR="00C27D64" w:rsidRDefault="00C27D64" w:rsidP="00C27D6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sidRPr="00C27D64">
              <w:rPr>
                <w:rFonts w:ascii="Calibri" w:eastAsia="Calibri" w:hAnsi="Calibri"/>
                <w:b/>
                <w:bCs/>
                <w:kern w:val="24"/>
              </w:rPr>
              <w:t>5 Kč</w:t>
            </w:r>
          </w:p>
        </w:tc>
      </w:tr>
      <w:tr w:rsidR="00C27D64" w:rsidRPr="00760381" w14:paraId="51BA91FF" w14:textId="5B4937DB" w:rsidTr="00810767">
        <w:trPr>
          <w:trHeight w:val="226"/>
        </w:trPr>
        <w:tc>
          <w:tcPr>
            <w:cnfStyle w:val="001000000000" w:firstRow="0" w:lastRow="0" w:firstColumn="1" w:lastColumn="0" w:oddVBand="0" w:evenVBand="0" w:oddHBand="0" w:evenHBand="0" w:firstRowFirstColumn="0" w:firstRowLastColumn="0" w:lastRowFirstColumn="0" w:lastRowLastColumn="0"/>
            <w:tcW w:w="1675" w:type="dxa"/>
            <w:vMerge/>
            <w:hideMark/>
          </w:tcPr>
          <w:p w14:paraId="512635F2" w14:textId="77777777" w:rsidR="00C27D64" w:rsidRPr="00760381" w:rsidRDefault="00C27D64" w:rsidP="00C27D64">
            <w:pPr>
              <w:rPr>
                <w:rFonts w:ascii="Calibri" w:eastAsia="Times New Roman" w:hAnsi="Calibri" w:cs="Calibri"/>
                <w:lang w:eastAsia="cs-CZ"/>
              </w:rPr>
            </w:pPr>
          </w:p>
        </w:tc>
        <w:tc>
          <w:tcPr>
            <w:tcW w:w="1692" w:type="dxa"/>
            <w:hideMark/>
          </w:tcPr>
          <w:p w14:paraId="41F054A3" w14:textId="77777777" w:rsidR="00C27D64" w:rsidRPr="00760381" w:rsidRDefault="00C27D64" w:rsidP="00C27D6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eastAsia="cs-CZ"/>
              </w:rPr>
            </w:pPr>
            <w:r>
              <w:rPr>
                <w:rFonts w:ascii="Calibri" w:eastAsia="Times New Roman" w:hAnsi="Calibri" w:cs="Calibri"/>
                <w:b/>
                <w:bCs/>
                <w:color w:val="FFFFFF" w:themeColor="background1"/>
                <w:lang w:eastAsia="cs-CZ"/>
              </w:rPr>
              <w:t>11 - 14 let</w:t>
            </w:r>
          </w:p>
        </w:tc>
        <w:tc>
          <w:tcPr>
            <w:tcW w:w="1518" w:type="dxa"/>
          </w:tcPr>
          <w:p w14:paraId="3BEBD53F" w14:textId="77777777" w:rsidR="00C27D64" w:rsidRPr="00760381" w:rsidRDefault="00C27D64" w:rsidP="00C27D6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cs-CZ"/>
              </w:rPr>
            </w:pPr>
            <w:r>
              <w:rPr>
                <w:rFonts w:ascii="Calibri" w:eastAsia="Times New Roman" w:hAnsi="Calibri" w:cs="Calibri"/>
                <w:color w:val="000000"/>
                <w:lang w:eastAsia="cs-CZ"/>
              </w:rPr>
              <w:t>22 Kč</w:t>
            </w:r>
          </w:p>
        </w:tc>
        <w:tc>
          <w:tcPr>
            <w:tcW w:w="1180" w:type="dxa"/>
          </w:tcPr>
          <w:p w14:paraId="6160982B" w14:textId="77777777" w:rsidR="00C27D64" w:rsidRPr="00760381" w:rsidRDefault="00C27D64" w:rsidP="00C27D6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cs-CZ"/>
              </w:rPr>
            </w:pPr>
            <w:r>
              <w:rPr>
                <w:rFonts w:ascii="Calibri" w:eastAsia="Times New Roman" w:hAnsi="Calibri" w:cs="Calibri"/>
                <w:color w:val="000000"/>
                <w:lang w:eastAsia="cs-CZ"/>
              </w:rPr>
              <w:t>27 Kč</w:t>
            </w:r>
          </w:p>
        </w:tc>
        <w:tc>
          <w:tcPr>
            <w:tcW w:w="1180" w:type="dxa"/>
            <w:vAlign w:val="center"/>
          </w:tcPr>
          <w:p w14:paraId="22F0BF5A" w14:textId="30BCE6A7" w:rsidR="00C27D64" w:rsidRDefault="00C27D64" w:rsidP="00C27D6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cs-CZ"/>
              </w:rPr>
            </w:pPr>
            <w:r>
              <w:rPr>
                <w:rFonts w:ascii="Calibri" w:eastAsia="Calibri" w:hAnsi="Calibri"/>
                <w:b/>
                <w:bCs/>
                <w:color w:val="000000" w:themeColor="dark1"/>
                <w:kern w:val="24"/>
              </w:rPr>
              <w:t>5 Kč</w:t>
            </w:r>
          </w:p>
        </w:tc>
      </w:tr>
      <w:tr w:rsidR="00C27D64" w:rsidRPr="00760381" w14:paraId="1B8B6EFD" w14:textId="08E99DAA" w:rsidTr="00810767">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675" w:type="dxa"/>
            <w:vMerge/>
          </w:tcPr>
          <w:p w14:paraId="7D7FBE72" w14:textId="77777777" w:rsidR="00C27D64" w:rsidRPr="00760381" w:rsidRDefault="00C27D64" w:rsidP="00C27D64">
            <w:pPr>
              <w:rPr>
                <w:rFonts w:ascii="Calibri" w:eastAsia="Times New Roman" w:hAnsi="Calibri" w:cs="Calibri"/>
                <w:lang w:eastAsia="cs-CZ"/>
              </w:rPr>
            </w:pPr>
          </w:p>
        </w:tc>
        <w:tc>
          <w:tcPr>
            <w:tcW w:w="1692" w:type="dxa"/>
          </w:tcPr>
          <w:p w14:paraId="28BA2150" w14:textId="77777777" w:rsidR="00C27D64" w:rsidRDefault="00C27D64" w:rsidP="00C27D6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eastAsia="cs-CZ"/>
              </w:rPr>
            </w:pPr>
            <w:r>
              <w:rPr>
                <w:rFonts w:ascii="Calibri" w:eastAsia="Times New Roman" w:hAnsi="Calibri" w:cs="Calibri"/>
                <w:b/>
                <w:bCs/>
                <w:color w:val="FFFFFF" w:themeColor="background1"/>
                <w:lang w:eastAsia="cs-CZ"/>
              </w:rPr>
              <w:t>15 a více let</w:t>
            </w:r>
          </w:p>
        </w:tc>
        <w:tc>
          <w:tcPr>
            <w:tcW w:w="1518" w:type="dxa"/>
          </w:tcPr>
          <w:p w14:paraId="079CC452" w14:textId="77777777" w:rsidR="00C27D64" w:rsidRDefault="00C27D64" w:rsidP="00C27D6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Pr>
                <w:rFonts w:ascii="Calibri" w:eastAsia="Times New Roman" w:hAnsi="Calibri" w:cs="Calibri"/>
                <w:color w:val="000000"/>
                <w:lang w:eastAsia="cs-CZ"/>
              </w:rPr>
              <w:t>24 Kč</w:t>
            </w:r>
          </w:p>
        </w:tc>
        <w:tc>
          <w:tcPr>
            <w:tcW w:w="1180" w:type="dxa"/>
          </w:tcPr>
          <w:p w14:paraId="2424317E" w14:textId="77777777" w:rsidR="00C27D64" w:rsidRDefault="00C27D64" w:rsidP="00C27D6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Pr>
                <w:rFonts w:ascii="Calibri" w:eastAsia="Times New Roman" w:hAnsi="Calibri" w:cs="Calibri"/>
                <w:color w:val="000000"/>
                <w:lang w:eastAsia="cs-CZ"/>
              </w:rPr>
              <w:t>39 Kč</w:t>
            </w:r>
          </w:p>
        </w:tc>
        <w:tc>
          <w:tcPr>
            <w:tcW w:w="1180" w:type="dxa"/>
            <w:vAlign w:val="center"/>
          </w:tcPr>
          <w:p w14:paraId="05523E8E" w14:textId="59E9704E" w:rsidR="00C27D64" w:rsidRDefault="00C27D64" w:rsidP="00C27D6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Pr>
                <w:rFonts w:ascii="Calibri" w:eastAsia="Calibri" w:hAnsi="Calibri"/>
                <w:b/>
                <w:bCs/>
                <w:color w:val="000000" w:themeColor="dark1"/>
                <w:kern w:val="24"/>
              </w:rPr>
              <w:t>15 Kč</w:t>
            </w:r>
          </w:p>
        </w:tc>
      </w:tr>
      <w:tr w:rsidR="00C27D64" w:rsidRPr="00760381" w14:paraId="634E1AA0" w14:textId="3F367F1D" w:rsidTr="00810767">
        <w:trPr>
          <w:trHeight w:val="282"/>
        </w:trPr>
        <w:tc>
          <w:tcPr>
            <w:cnfStyle w:val="001000000000" w:firstRow="0" w:lastRow="0" w:firstColumn="1" w:lastColumn="0" w:oddVBand="0" w:evenVBand="0" w:oddHBand="0" w:evenHBand="0" w:firstRowFirstColumn="0" w:firstRowLastColumn="0" w:lastRowFirstColumn="0" w:lastRowLastColumn="0"/>
            <w:tcW w:w="1675" w:type="dxa"/>
            <w:vMerge w:val="restart"/>
            <w:hideMark/>
          </w:tcPr>
          <w:p w14:paraId="4F2DACF0" w14:textId="77777777" w:rsidR="00C27D64" w:rsidRPr="00760381" w:rsidRDefault="00C27D64" w:rsidP="00C27D64">
            <w:pPr>
              <w:jc w:val="center"/>
              <w:rPr>
                <w:rFonts w:ascii="Calibri" w:eastAsia="Times New Roman" w:hAnsi="Calibri" w:cs="Calibri"/>
                <w:lang w:eastAsia="cs-CZ"/>
              </w:rPr>
            </w:pPr>
            <w:r>
              <w:rPr>
                <w:rFonts w:ascii="Calibri" w:eastAsia="Times New Roman" w:hAnsi="Calibri" w:cs="Calibri"/>
                <w:lang w:eastAsia="cs-CZ"/>
              </w:rPr>
              <w:t xml:space="preserve"> </w:t>
            </w:r>
            <w:r w:rsidRPr="00760381">
              <w:rPr>
                <w:rFonts w:ascii="Calibri" w:eastAsia="Times New Roman" w:hAnsi="Calibri" w:cs="Calibri"/>
                <w:lang w:eastAsia="cs-CZ"/>
              </w:rPr>
              <w:t xml:space="preserve">2017/2018 </w:t>
            </w:r>
          </w:p>
        </w:tc>
        <w:tc>
          <w:tcPr>
            <w:tcW w:w="1692" w:type="dxa"/>
            <w:hideMark/>
          </w:tcPr>
          <w:p w14:paraId="2650428A" w14:textId="77777777" w:rsidR="00C27D64" w:rsidRPr="00760381" w:rsidRDefault="00C27D64" w:rsidP="00C27D6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eastAsia="cs-CZ"/>
              </w:rPr>
            </w:pPr>
            <w:r>
              <w:rPr>
                <w:rFonts w:ascii="Calibri" w:eastAsia="Times New Roman" w:hAnsi="Calibri" w:cs="Calibri"/>
                <w:b/>
                <w:bCs/>
                <w:color w:val="FFFFFF" w:themeColor="background1"/>
                <w:lang w:eastAsia="cs-CZ"/>
              </w:rPr>
              <w:t>7 - 10 let</w:t>
            </w:r>
          </w:p>
        </w:tc>
        <w:tc>
          <w:tcPr>
            <w:tcW w:w="1518" w:type="dxa"/>
          </w:tcPr>
          <w:p w14:paraId="70156951" w14:textId="77777777" w:rsidR="00C27D64" w:rsidRPr="00760381" w:rsidRDefault="00C27D64" w:rsidP="00C27D6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cs-CZ"/>
              </w:rPr>
            </w:pPr>
            <w:r>
              <w:rPr>
                <w:rFonts w:ascii="Calibri" w:eastAsia="Times New Roman" w:hAnsi="Calibri" w:cs="Calibri"/>
                <w:color w:val="000000"/>
                <w:lang w:eastAsia="cs-CZ"/>
              </w:rPr>
              <w:t>20 Kč</w:t>
            </w:r>
          </w:p>
        </w:tc>
        <w:tc>
          <w:tcPr>
            <w:tcW w:w="1180" w:type="dxa"/>
          </w:tcPr>
          <w:p w14:paraId="007649AE" w14:textId="77777777" w:rsidR="00C27D64" w:rsidRDefault="00C27D64" w:rsidP="00C27D6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cs-CZ"/>
              </w:rPr>
            </w:pPr>
            <w:r>
              <w:rPr>
                <w:rFonts w:ascii="Calibri" w:eastAsia="Times New Roman" w:hAnsi="Calibri" w:cs="Calibri"/>
                <w:color w:val="000000"/>
                <w:lang w:eastAsia="cs-CZ"/>
              </w:rPr>
              <w:t xml:space="preserve">27 Kč </w:t>
            </w:r>
          </w:p>
          <w:p w14:paraId="54F5586C" w14:textId="564E26E8" w:rsidR="00C27D64" w:rsidRPr="00760381" w:rsidRDefault="00C27D64" w:rsidP="00C27D6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cs-CZ"/>
              </w:rPr>
            </w:pPr>
            <w:r>
              <w:rPr>
                <w:rFonts w:ascii="Calibri" w:eastAsia="Times New Roman" w:hAnsi="Calibri" w:cs="Calibri"/>
                <w:color w:val="000000"/>
                <w:lang w:eastAsia="cs-CZ"/>
              </w:rPr>
              <w:t xml:space="preserve">  35 Kč* </w:t>
            </w:r>
          </w:p>
        </w:tc>
        <w:tc>
          <w:tcPr>
            <w:tcW w:w="1180" w:type="dxa"/>
            <w:vAlign w:val="center"/>
          </w:tcPr>
          <w:p w14:paraId="28B757D9" w14:textId="6B863FCB" w:rsidR="00C27D64" w:rsidRDefault="00C27D64" w:rsidP="00C27D6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cs-CZ"/>
              </w:rPr>
            </w:pPr>
            <w:r>
              <w:rPr>
                <w:rFonts w:ascii="Calibri" w:eastAsia="Calibri" w:hAnsi="Calibri"/>
                <w:b/>
                <w:bCs/>
                <w:color w:val="000000" w:themeColor="dark1"/>
                <w:kern w:val="24"/>
              </w:rPr>
              <w:t>7 Kč</w:t>
            </w:r>
          </w:p>
        </w:tc>
      </w:tr>
      <w:tr w:rsidR="00C27D64" w:rsidRPr="00760381" w14:paraId="09A47DE4" w14:textId="1CB1F148" w:rsidTr="00810767">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675" w:type="dxa"/>
            <w:vMerge/>
            <w:hideMark/>
          </w:tcPr>
          <w:p w14:paraId="466046F0" w14:textId="77777777" w:rsidR="00C27D64" w:rsidRPr="00760381" w:rsidRDefault="00C27D64" w:rsidP="00C27D64">
            <w:pPr>
              <w:rPr>
                <w:rFonts w:ascii="Calibri" w:eastAsia="Times New Roman" w:hAnsi="Calibri" w:cs="Calibri"/>
                <w:lang w:eastAsia="cs-CZ"/>
              </w:rPr>
            </w:pPr>
          </w:p>
        </w:tc>
        <w:tc>
          <w:tcPr>
            <w:tcW w:w="1692" w:type="dxa"/>
            <w:hideMark/>
          </w:tcPr>
          <w:p w14:paraId="768E44B8" w14:textId="77777777" w:rsidR="00C27D64" w:rsidRPr="00760381" w:rsidRDefault="00C27D64" w:rsidP="00C27D6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eastAsia="cs-CZ"/>
              </w:rPr>
            </w:pPr>
            <w:r>
              <w:rPr>
                <w:rFonts w:ascii="Calibri" w:eastAsia="Times New Roman" w:hAnsi="Calibri" w:cs="Calibri"/>
                <w:b/>
                <w:bCs/>
                <w:color w:val="FFFFFF" w:themeColor="background1"/>
                <w:lang w:eastAsia="cs-CZ"/>
              </w:rPr>
              <w:t>11 - 14 let</w:t>
            </w:r>
          </w:p>
        </w:tc>
        <w:tc>
          <w:tcPr>
            <w:tcW w:w="1518" w:type="dxa"/>
          </w:tcPr>
          <w:p w14:paraId="4AEF3763" w14:textId="77777777" w:rsidR="00C27D64" w:rsidRPr="00760381" w:rsidRDefault="00C27D64" w:rsidP="00C27D6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Pr>
                <w:rFonts w:ascii="Calibri" w:eastAsia="Times New Roman" w:hAnsi="Calibri" w:cs="Calibri"/>
                <w:color w:val="000000"/>
                <w:lang w:eastAsia="cs-CZ"/>
              </w:rPr>
              <w:t>22 Kč</w:t>
            </w:r>
          </w:p>
        </w:tc>
        <w:tc>
          <w:tcPr>
            <w:tcW w:w="1180" w:type="dxa"/>
          </w:tcPr>
          <w:p w14:paraId="562CA436" w14:textId="77777777" w:rsidR="00C27D64" w:rsidRPr="00760381" w:rsidRDefault="00C27D64" w:rsidP="00C27D6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Pr>
                <w:rFonts w:ascii="Calibri" w:eastAsia="Times New Roman" w:hAnsi="Calibri" w:cs="Calibri"/>
                <w:color w:val="000000"/>
                <w:lang w:eastAsia="cs-CZ"/>
              </w:rPr>
              <w:t>29 Kč</w:t>
            </w:r>
          </w:p>
        </w:tc>
        <w:tc>
          <w:tcPr>
            <w:tcW w:w="1180" w:type="dxa"/>
            <w:vAlign w:val="center"/>
          </w:tcPr>
          <w:p w14:paraId="71821BA3" w14:textId="184A3853" w:rsidR="00C27D64" w:rsidRDefault="00C27D64" w:rsidP="00C27D6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Pr>
                <w:rFonts w:ascii="Calibri" w:eastAsia="Calibri" w:hAnsi="Calibri"/>
                <w:b/>
                <w:bCs/>
                <w:color w:val="000000" w:themeColor="dark1"/>
                <w:kern w:val="24"/>
              </w:rPr>
              <w:t>4 Kč</w:t>
            </w:r>
          </w:p>
        </w:tc>
      </w:tr>
      <w:tr w:rsidR="00C27D64" w:rsidRPr="00760381" w14:paraId="76DB08C4" w14:textId="276B3D2B" w:rsidTr="00810767">
        <w:trPr>
          <w:trHeight w:val="226"/>
        </w:trPr>
        <w:tc>
          <w:tcPr>
            <w:cnfStyle w:val="001000000000" w:firstRow="0" w:lastRow="0" w:firstColumn="1" w:lastColumn="0" w:oddVBand="0" w:evenVBand="0" w:oddHBand="0" w:evenHBand="0" w:firstRowFirstColumn="0" w:firstRowLastColumn="0" w:lastRowFirstColumn="0" w:lastRowLastColumn="0"/>
            <w:tcW w:w="1675" w:type="dxa"/>
            <w:vMerge/>
          </w:tcPr>
          <w:p w14:paraId="067E583E" w14:textId="77777777" w:rsidR="00C27D64" w:rsidRPr="00760381" w:rsidRDefault="00C27D64" w:rsidP="00C27D64">
            <w:pPr>
              <w:rPr>
                <w:rFonts w:ascii="Calibri" w:eastAsia="Times New Roman" w:hAnsi="Calibri" w:cs="Calibri"/>
                <w:lang w:eastAsia="cs-CZ"/>
              </w:rPr>
            </w:pPr>
          </w:p>
        </w:tc>
        <w:tc>
          <w:tcPr>
            <w:tcW w:w="1692" w:type="dxa"/>
          </w:tcPr>
          <w:p w14:paraId="380BEFC8" w14:textId="77777777" w:rsidR="00C27D64" w:rsidRDefault="00C27D64" w:rsidP="00C27D6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eastAsia="cs-CZ"/>
              </w:rPr>
            </w:pPr>
            <w:r>
              <w:rPr>
                <w:rFonts w:ascii="Calibri" w:eastAsia="Times New Roman" w:hAnsi="Calibri" w:cs="Calibri"/>
                <w:b/>
                <w:bCs/>
                <w:color w:val="FFFFFF" w:themeColor="background1"/>
                <w:lang w:eastAsia="cs-CZ"/>
              </w:rPr>
              <w:t>15 a více let</w:t>
            </w:r>
          </w:p>
        </w:tc>
        <w:tc>
          <w:tcPr>
            <w:tcW w:w="1518" w:type="dxa"/>
          </w:tcPr>
          <w:p w14:paraId="3CFA9A68" w14:textId="77777777" w:rsidR="00C27D64" w:rsidRDefault="00C27D64" w:rsidP="00C27D6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cs-CZ"/>
              </w:rPr>
            </w:pPr>
            <w:r>
              <w:rPr>
                <w:rFonts w:ascii="Calibri" w:eastAsia="Times New Roman" w:hAnsi="Calibri" w:cs="Calibri"/>
                <w:color w:val="000000"/>
                <w:lang w:eastAsia="cs-CZ"/>
              </w:rPr>
              <w:t>24 Kč</w:t>
            </w:r>
          </w:p>
        </w:tc>
        <w:tc>
          <w:tcPr>
            <w:tcW w:w="1180" w:type="dxa"/>
          </w:tcPr>
          <w:p w14:paraId="75025DF2" w14:textId="77777777" w:rsidR="00C27D64" w:rsidRDefault="00C27D64" w:rsidP="00C27D6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cs-CZ"/>
              </w:rPr>
            </w:pPr>
            <w:r>
              <w:rPr>
                <w:rFonts w:ascii="Calibri" w:eastAsia="Times New Roman" w:hAnsi="Calibri" w:cs="Calibri"/>
                <w:color w:val="000000"/>
                <w:lang w:eastAsia="cs-CZ"/>
              </w:rPr>
              <w:t>39 Kč</w:t>
            </w:r>
          </w:p>
        </w:tc>
        <w:tc>
          <w:tcPr>
            <w:tcW w:w="1180" w:type="dxa"/>
            <w:vAlign w:val="center"/>
          </w:tcPr>
          <w:p w14:paraId="58166553" w14:textId="725F7914" w:rsidR="00C27D64" w:rsidRDefault="00C27D64" w:rsidP="00C27D6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cs-CZ"/>
              </w:rPr>
            </w:pPr>
            <w:r>
              <w:rPr>
                <w:rFonts w:ascii="Calibri" w:eastAsia="Calibri" w:hAnsi="Calibri"/>
                <w:b/>
                <w:bCs/>
                <w:color w:val="000000" w:themeColor="dark1"/>
                <w:kern w:val="24"/>
              </w:rPr>
              <w:t>15 Kč</w:t>
            </w:r>
          </w:p>
        </w:tc>
      </w:tr>
      <w:tr w:rsidR="00C27D64" w:rsidRPr="00760381" w14:paraId="66C9417D" w14:textId="6E39FEA9" w:rsidTr="00810767">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675" w:type="dxa"/>
            <w:vMerge w:val="restart"/>
            <w:hideMark/>
          </w:tcPr>
          <w:p w14:paraId="4BEC5125" w14:textId="77777777" w:rsidR="00C27D64" w:rsidRPr="00760381" w:rsidRDefault="00C27D64" w:rsidP="00C27D64">
            <w:pPr>
              <w:jc w:val="center"/>
              <w:rPr>
                <w:rFonts w:ascii="Calibri" w:eastAsia="Times New Roman" w:hAnsi="Calibri" w:cs="Calibri"/>
                <w:lang w:eastAsia="cs-CZ"/>
              </w:rPr>
            </w:pPr>
            <w:r w:rsidRPr="00760381">
              <w:rPr>
                <w:rFonts w:ascii="Calibri" w:eastAsia="Times New Roman" w:hAnsi="Calibri" w:cs="Calibri"/>
                <w:lang w:eastAsia="cs-CZ"/>
              </w:rPr>
              <w:t>2018/2019</w:t>
            </w:r>
          </w:p>
        </w:tc>
        <w:tc>
          <w:tcPr>
            <w:tcW w:w="1692" w:type="dxa"/>
            <w:hideMark/>
          </w:tcPr>
          <w:p w14:paraId="43F1E1B7" w14:textId="77777777" w:rsidR="00C27D64" w:rsidRPr="00760381" w:rsidRDefault="00C27D64" w:rsidP="00C27D6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eastAsia="cs-CZ"/>
              </w:rPr>
            </w:pPr>
            <w:r>
              <w:rPr>
                <w:rFonts w:ascii="Calibri" w:eastAsia="Times New Roman" w:hAnsi="Calibri" w:cs="Calibri"/>
                <w:b/>
                <w:bCs/>
                <w:color w:val="FFFFFF" w:themeColor="background1"/>
                <w:lang w:eastAsia="cs-CZ"/>
              </w:rPr>
              <w:t>7 - 10 let</w:t>
            </w:r>
          </w:p>
        </w:tc>
        <w:tc>
          <w:tcPr>
            <w:tcW w:w="1518" w:type="dxa"/>
          </w:tcPr>
          <w:p w14:paraId="316D0B30" w14:textId="77777777" w:rsidR="00C27D64" w:rsidRPr="00760381" w:rsidRDefault="00C27D64" w:rsidP="00C27D6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Pr>
                <w:rFonts w:ascii="Calibri" w:eastAsia="Times New Roman" w:hAnsi="Calibri" w:cs="Calibri"/>
                <w:color w:val="000000"/>
                <w:lang w:eastAsia="cs-CZ"/>
              </w:rPr>
              <w:t>20 Kč</w:t>
            </w:r>
          </w:p>
        </w:tc>
        <w:tc>
          <w:tcPr>
            <w:tcW w:w="1180" w:type="dxa"/>
          </w:tcPr>
          <w:p w14:paraId="3F5304E2" w14:textId="77777777" w:rsidR="00C27D64" w:rsidRDefault="00C27D64" w:rsidP="00C27D6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Pr>
                <w:rFonts w:ascii="Calibri" w:eastAsia="Times New Roman" w:hAnsi="Calibri" w:cs="Calibri"/>
                <w:color w:val="000000"/>
                <w:lang w:eastAsia="cs-CZ"/>
              </w:rPr>
              <w:t>29 Kč</w:t>
            </w:r>
          </w:p>
          <w:p w14:paraId="6EEF20C6" w14:textId="77777777" w:rsidR="00C27D64" w:rsidRPr="00760381" w:rsidRDefault="00C27D64" w:rsidP="00C27D6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Pr>
                <w:rFonts w:ascii="Calibri" w:eastAsia="Times New Roman" w:hAnsi="Calibri" w:cs="Calibri"/>
                <w:color w:val="000000"/>
                <w:lang w:eastAsia="cs-CZ"/>
              </w:rPr>
              <w:t>35 Kč*</w:t>
            </w:r>
          </w:p>
        </w:tc>
        <w:tc>
          <w:tcPr>
            <w:tcW w:w="1180" w:type="dxa"/>
            <w:vAlign w:val="center"/>
          </w:tcPr>
          <w:p w14:paraId="41EB8D9C" w14:textId="53B4E58E" w:rsidR="00C27D64" w:rsidRDefault="00C27D64" w:rsidP="00C27D6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Pr>
                <w:rFonts w:ascii="Calibri" w:eastAsia="Calibri" w:hAnsi="Calibri"/>
                <w:b/>
                <w:bCs/>
                <w:color w:val="000000" w:themeColor="dark1"/>
                <w:kern w:val="24"/>
              </w:rPr>
              <w:t xml:space="preserve">9 Kč </w:t>
            </w:r>
          </w:p>
        </w:tc>
      </w:tr>
      <w:tr w:rsidR="00C27D64" w:rsidRPr="00760381" w14:paraId="18A70302" w14:textId="04A46906" w:rsidTr="00810767">
        <w:trPr>
          <w:trHeight w:val="128"/>
        </w:trPr>
        <w:tc>
          <w:tcPr>
            <w:cnfStyle w:val="001000000000" w:firstRow="0" w:lastRow="0" w:firstColumn="1" w:lastColumn="0" w:oddVBand="0" w:evenVBand="0" w:oddHBand="0" w:evenHBand="0" w:firstRowFirstColumn="0" w:firstRowLastColumn="0" w:lastRowFirstColumn="0" w:lastRowLastColumn="0"/>
            <w:tcW w:w="1675" w:type="dxa"/>
            <w:vMerge/>
          </w:tcPr>
          <w:p w14:paraId="51E25876" w14:textId="77777777" w:rsidR="00C27D64" w:rsidRPr="00760381" w:rsidRDefault="00C27D64" w:rsidP="00C27D64">
            <w:pPr>
              <w:jc w:val="center"/>
              <w:rPr>
                <w:rFonts w:ascii="Calibri" w:eastAsia="Times New Roman" w:hAnsi="Calibri" w:cs="Calibri"/>
                <w:lang w:eastAsia="cs-CZ"/>
              </w:rPr>
            </w:pPr>
          </w:p>
        </w:tc>
        <w:tc>
          <w:tcPr>
            <w:tcW w:w="1692" w:type="dxa"/>
          </w:tcPr>
          <w:p w14:paraId="736890F6" w14:textId="77777777" w:rsidR="00C27D64" w:rsidRDefault="00C27D64" w:rsidP="00C27D6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eastAsia="cs-CZ"/>
              </w:rPr>
            </w:pPr>
            <w:r>
              <w:rPr>
                <w:rFonts w:ascii="Calibri" w:eastAsia="Times New Roman" w:hAnsi="Calibri" w:cs="Calibri"/>
                <w:b/>
                <w:bCs/>
                <w:color w:val="FFFFFF" w:themeColor="background1"/>
                <w:lang w:eastAsia="cs-CZ"/>
              </w:rPr>
              <w:t>11 - 14 let</w:t>
            </w:r>
          </w:p>
        </w:tc>
        <w:tc>
          <w:tcPr>
            <w:tcW w:w="1518" w:type="dxa"/>
          </w:tcPr>
          <w:p w14:paraId="0D8E355E" w14:textId="77777777" w:rsidR="00C27D64" w:rsidRDefault="00C27D64" w:rsidP="00C27D6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cs-CZ"/>
              </w:rPr>
            </w:pPr>
            <w:r>
              <w:rPr>
                <w:rFonts w:ascii="Calibri" w:eastAsia="Times New Roman" w:hAnsi="Calibri" w:cs="Calibri"/>
                <w:color w:val="000000"/>
                <w:lang w:eastAsia="cs-CZ"/>
              </w:rPr>
              <w:t>22 Kč</w:t>
            </w:r>
          </w:p>
        </w:tc>
        <w:tc>
          <w:tcPr>
            <w:tcW w:w="1180" w:type="dxa"/>
          </w:tcPr>
          <w:p w14:paraId="23A1FE57" w14:textId="77777777" w:rsidR="00C27D64" w:rsidRDefault="00C27D64" w:rsidP="00C27D6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cs-CZ"/>
              </w:rPr>
            </w:pPr>
            <w:r>
              <w:rPr>
                <w:rFonts w:ascii="Calibri" w:eastAsia="Times New Roman" w:hAnsi="Calibri" w:cs="Calibri"/>
                <w:color w:val="000000"/>
                <w:lang w:eastAsia="cs-CZ"/>
              </w:rPr>
              <w:t>29 Kč</w:t>
            </w:r>
          </w:p>
        </w:tc>
        <w:tc>
          <w:tcPr>
            <w:tcW w:w="1180" w:type="dxa"/>
            <w:vAlign w:val="center"/>
          </w:tcPr>
          <w:p w14:paraId="325DCC5E" w14:textId="5DD76B00" w:rsidR="00C27D64" w:rsidRDefault="00C27D64" w:rsidP="00C27D6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cs-CZ"/>
              </w:rPr>
            </w:pPr>
            <w:r>
              <w:rPr>
                <w:rFonts w:ascii="Calibri" w:eastAsia="Calibri" w:hAnsi="Calibri"/>
                <w:b/>
                <w:bCs/>
                <w:color w:val="000000" w:themeColor="dark1"/>
                <w:kern w:val="24"/>
              </w:rPr>
              <w:t>7 Kč</w:t>
            </w:r>
          </w:p>
        </w:tc>
      </w:tr>
      <w:tr w:rsidR="00C27D64" w:rsidRPr="00760381" w14:paraId="7B1CF889" w14:textId="53760D09" w:rsidTr="0081076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675" w:type="dxa"/>
            <w:vMerge/>
          </w:tcPr>
          <w:p w14:paraId="5A2B2E6E" w14:textId="77777777" w:rsidR="00C27D64" w:rsidRPr="00760381" w:rsidRDefault="00C27D64" w:rsidP="00C27D64">
            <w:pPr>
              <w:jc w:val="center"/>
              <w:rPr>
                <w:rFonts w:ascii="Calibri" w:eastAsia="Times New Roman" w:hAnsi="Calibri" w:cs="Calibri"/>
                <w:lang w:eastAsia="cs-CZ"/>
              </w:rPr>
            </w:pPr>
          </w:p>
        </w:tc>
        <w:tc>
          <w:tcPr>
            <w:tcW w:w="1692" w:type="dxa"/>
          </w:tcPr>
          <w:p w14:paraId="45A10F79" w14:textId="77777777" w:rsidR="00C27D64" w:rsidRDefault="00C27D64" w:rsidP="00C27D6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eastAsia="cs-CZ"/>
              </w:rPr>
            </w:pPr>
            <w:r>
              <w:rPr>
                <w:rFonts w:ascii="Calibri" w:eastAsia="Times New Roman" w:hAnsi="Calibri" w:cs="Calibri"/>
                <w:b/>
                <w:bCs/>
                <w:color w:val="FFFFFF" w:themeColor="background1"/>
                <w:lang w:eastAsia="cs-CZ"/>
              </w:rPr>
              <w:t>15 a více let</w:t>
            </w:r>
          </w:p>
        </w:tc>
        <w:tc>
          <w:tcPr>
            <w:tcW w:w="1518" w:type="dxa"/>
          </w:tcPr>
          <w:p w14:paraId="4EDB62CF" w14:textId="77777777" w:rsidR="00C27D64" w:rsidRDefault="00C27D64" w:rsidP="00C27D6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Pr>
                <w:rFonts w:ascii="Calibri" w:eastAsia="Times New Roman" w:hAnsi="Calibri" w:cs="Calibri"/>
                <w:color w:val="000000"/>
                <w:lang w:eastAsia="cs-CZ"/>
              </w:rPr>
              <w:t>27 Kč</w:t>
            </w:r>
          </w:p>
        </w:tc>
        <w:tc>
          <w:tcPr>
            <w:tcW w:w="1180" w:type="dxa"/>
          </w:tcPr>
          <w:p w14:paraId="516A6E79" w14:textId="77777777" w:rsidR="00C27D64" w:rsidRDefault="00C27D64" w:rsidP="00C27D6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Pr>
                <w:rFonts w:ascii="Calibri" w:eastAsia="Times New Roman" w:hAnsi="Calibri" w:cs="Calibri"/>
                <w:color w:val="000000"/>
                <w:lang w:eastAsia="cs-CZ"/>
              </w:rPr>
              <w:t>41 Kč</w:t>
            </w:r>
          </w:p>
        </w:tc>
        <w:tc>
          <w:tcPr>
            <w:tcW w:w="1180" w:type="dxa"/>
            <w:vAlign w:val="center"/>
          </w:tcPr>
          <w:p w14:paraId="72DEF8C5" w14:textId="2C30C6DA" w:rsidR="00C27D64" w:rsidRDefault="00C27D64" w:rsidP="00C27D6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Pr>
                <w:rFonts w:ascii="Calibri" w:eastAsia="Calibri" w:hAnsi="Calibri"/>
                <w:b/>
                <w:bCs/>
                <w:color w:val="000000" w:themeColor="dark1"/>
                <w:kern w:val="24"/>
              </w:rPr>
              <w:t>14 Kč</w:t>
            </w:r>
          </w:p>
        </w:tc>
      </w:tr>
    </w:tbl>
    <w:p w14:paraId="30F2F575" w14:textId="5AF488A3" w:rsidR="00946E37" w:rsidRDefault="00946E37" w:rsidP="00946E37"/>
    <w:p w14:paraId="722ACEE5" w14:textId="6F5026CB" w:rsidR="003E7579" w:rsidRDefault="003E7579" w:rsidP="00946E37"/>
    <w:p w14:paraId="70ED2078" w14:textId="54039CFE" w:rsidR="003E7579" w:rsidRDefault="003E7579" w:rsidP="00946E37"/>
    <w:p w14:paraId="29AAB0CA" w14:textId="77777777" w:rsidR="003E7579" w:rsidRDefault="003E7579" w:rsidP="00946E37"/>
    <w:p w14:paraId="0E78ADFC" w14:textId="46B74515" w:rsidR="00946E37" w:rsidRDefault="00946E37" w:rsidP="00946E37"/>
    <w:p w14:paraId="7FE21ABB" w14:textId="20286B8D" w:rsidR="00946E37" w:rsidRDefault="00946E37" w:rsidP="00946E37"/>
    <w:p w14:paraId="49B2BE30" w14:textId="77777777" w:rsidR="00946E37" w:rsidRDefault="00946E37" w:rsidP="00946E37"/>
    <w:p w14:paraId="2A63F312" w14:textId="77777777" w:rsidR="00946E37" w:rsidRDefault="00946E37" w:rsidP="00946E37"/>
    <w:p w14:paraId="5770C238" w14:textId="77777777" w:rsidR="00946E37" w:rsidRDefault="00946E37" w:rsidP="00946E37"/>
    <w:p w14:paraId="02346611" w14:textId="77777777" w:rsidR="00946E37" w:rsidRPr="00A93396" w:rsidRDefault="00946E37" w:rsidP="00946E37">
      <w:pPr>
        <w:rPr>
          <w:i/>
          <w:iCs/>
        </w:rPr>
      </w:pPr>
      <w:r w:rsidRPr="00A93396">
        <w:rPr>
          <w:i/>
          <w:iCs/>
        </w:rPr>
        <w:t xml:space="preserve">pozn.: *částka uvedená soukromou školou </w:t>
      </w:r>
    </w:p>
    <w:p w14:paraId="2F3C4064" w14:textId="77777777" w:rsidR="00946E37" w:rsidRPr="009B49BD" w:rsidRDefault="00946E37" w:rsidP="005E1F97">
      <w:pPr>
        <w:jc w:val="both"/>
        <w:rPr>
          <w:b/>
          <w:bCs/>
        </w:rPr>
      </w:pPr>
      <w:r>
        <w:t xml:space="preserve">Statistiky o tom, kolik dětí se stravuje/nestravuje ve školní jídelně vedlo v roce 2016/2017 </w:t>
      </w:r>
      <w:r w:rsidRPr="009B49BD">
        <w:rPr>
          <w:b/>
          <w:bCs/>
        </w:rPr>
        <w:t>10 z 15 škol</w:t>
      </w:r>
      <w:r>
        <w:t xml:space="preserve">, v dalších letech </w:t>
      </w:r>
      <w:r w:rsidRPr="009B49BD">
        <w:rPr>
          <w:b/>
          <w:bCs/>
        </w:rPr>
        <w:t xml:space="preserve">11 z 15 škol. </w:t>
      </w:r>
    </w:p>
    <w:tbl>
      <w:tblPr>
        <w:tblStyle w:val="GridTable4Accent1"/>
        <w:tblW w:w="0" w:type="auto"/>
        <w:tblLook w:val="04A0" w:firstRow="1" w:lastRow="0" w:firstColumn="1" w:lastColumn="0" w:noHBand="0" w:noVBand="1"/>
      </w:tblPr>
      <w:tblGrid>
        <w:gridCol w:w="1555"/>
        <w:gridCol w:w="4961"/>
      </w:tblGrid>
      <w:tr w:rsidR="00946E37" w:rsidRPr="009950EB" w14:paraId="6F593C44" w14:textId="77777777" w:rsidTr="00152A4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tcPr>
          <w:p w14:paraId="357F083C" w14:textId="77777777" w:rsidR="00946E37" w:rsidRDefault="00946E37" w:rsidP="007F702A">
            <w:r>
              <w:t>Školní rok</w:t>
            </w:r>
          </w:p>
        </w:tc>
        <w:tc>
          <w:tcPr>
            <w:tcW w:w="4961" w:type="dxa"/>
            <w:noWrap/>
          </w:tcPr>
          <w:p w14:paraId="656BB059" w14:textId="77777777" w:rsidR="00946E37" w:rsidRPr="009950EB" w:rsidRDefault="00946E37" w:rsidP="007F702A">
            <w:pPr>
              <w:cnfStyle w:val="100000000000" w:firstRow="1" w:lastRow="0" w:firstColumn="0" w:lastColumn="0" w:oddVBand="0" w:evenVBand="0" w:oddHBand="0" w:evenHBand="0" w:firstRowFirstColumn="0" w:firstRowLastColumn="0" w:lastRowFirstColumn="0" w:lastRowLastColumn="0"/>
            </w:pPr>
            <w:r>
              <w:t xml:space="preserve">Počet žáků, </w:t>
            </w:r>
            <w:proofErr w:type="gramStart"/>
            <w:r>
              <w:t>které</w:t>
            </w:r>
            <w:proofErr w:type="gramEnd"/>
            <w:r>
              <w:t xml:space="preserve"> se nestravují ve ŠJ za území</w:t>
            </w:r>
          </w:p>
        </w:tc>
      </w:tr>
      <w:tr w:rsidR="00946E37" w:rsidRPr="009950EB" w14:paraId="0D1D985F" w14:textId="77777777" w:rsidTr="00152A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4D69F929" w14:textId="77777777" w:rsidR="00946E37" w:rsidRPr="009950EB" w:rsidRDefault="00946E37" w:rsidP="007F702A">
            <w:r>
              <w:t>20</w:t>
            </w:r>
            <w:r w:rsidRPr="009950EB">
              <w:t>16/</w:t>
            </w:r>
            <w:r>
              <w:t>20</w:t>
            </w:r>
            <w:r w:rsidRPr="009950EB">
              <w:t>17</w:t>
            </w:r>
          </w:p>
        </w:tc>
        <w:tc>
          <w:tcPr>
            <w:tcW w:w="4961" w:type="dxa"/>
            <w:noWrap/>
            <w:hideMark/>
          </w:tcPr>
          <w:p w14:paraId="7588687E" w14:textId="77777777" w:rsidR="00946E37" w:rsidRPr="009950EB" w:rsidRDefault="00946E37" w:rsidP="007F702A">
            <w:pPr>
              <w:cnfStyle w:val="000000100000" w:firstRow="0" w:lastRow="0" w:firstColumn="0" w:lastColumn="0" w:oddVBand="0" w:evenVBand="0" w:oddHBand="1" w:evenHBand="0" w:firstRowFirstColumn="0" w:firstRowLastColumn="0" w:lastRowFirstColumn="0" w:lastRowLastColumn="0"/>
            </w:pPr>
            <w:r w:rsidRPr="009950EB">
              <w:t>525</w:t>
            </w:r>
            <w:r>
              <w:t xml:space="preserve"> žáků</w:t>
            </w:r>
          </w:p>
        </w:tc>
      </w:tr>
      <w:tr w:rsidR="00946E37" w:rsidRPr="009950EB" w14:paraId="0E8D3DD6" w14:textId="77777777" w:rsidTr="00152A46">
        <w:trPr>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436B2BE2" w14:textId="77777777" w:rsidR="00946E37" w:rsidRPr="009950EB" w:rsidRDefault="00946E37" w:rsidP="007F702A">
            <w:r>
              <w:t>20</w:t>
            </w:r>
            <w:r w:rsidRPr="009950EB">
              <w:t>17/</w:t>
            </w:r>
            <w:r>
              <w:t>20</w:t>
            </w:r>
            <w:r w:rsidRPr="009950EB">
              <w:t>18</w:t>
            </w:r>
          </w:p>
        </w:tc>
        <w:tc>
          <w:tcPr>
            <w:tcW w:w="4961" w:type="dxa"/>
            <w:noWrap/>
            <w:hideMark/>
          </w:tcPr>
          <w:p w14:paraId="017F5FDC" w14:textId="77777777" w:rsidR="00946E37" w:rsidRPr="009950EB" w:rsidRDefault="00946E37" w:rsidP="007F702A">
            <w:pPr>
              <w:cnfStyle w:val="000000000000" w:firstRow="0" w:lastRow="0" w:firstColumn="0" w:lastColumn="0" w:oddVBand="0" w:evenVBand="0" w:oddHBand="0" w:evenHBand="0" w:firstRowFirstColumn="0" w:firstRowLastColumn="0" w:lastRowFirstColumn="0" w:lastRowLastColumn="0"/>
            </w:pPr>
            <w:r w:rsidRPr="009950EB">
              <w:t>499</w:t>
            </w:r>
            <w:r>
              <w:t xml:space="preserve"> žáků</w:t>
            </w:r>
          </w:p>
        </w:tc>
      </w:tr>
      <w:tr w:rsidR="00946E37" w:rsidRPr="009950EB" w14:paraId="1A62998D" w14:textId="77777777" w:rsidTr="00152A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5B89F616" w14:textId="6FEC7290" w:rsidR="00946E37" w:rsidRPr="009950EB" w:rsidRDefault="00946E37" w:rsidP="007F702A">
            <w:r>
              <w:t>20</w:t>
            </w:r>
            <w:r w:rsidRPr="009950EB">
              <w:t>1</w:t>
            </w:r>
            <w:r w:rsidR="00C27D64">
              <w:t>8</w:t>
            </w:r>
            <w:r w:rsidRPr="009950EB">
              <w:t>/</w:t>
            </w:r>
            <w:r w:rsidR="00C27D64">
              <w:t>2019</w:t>
            </w:r>
          </w:p>
        </w:tc>
        <w:tc>
          <w:tcPr>
            <w:tcW w:w="4961" w:type="dxa"/>
            <w:noWrap/>
            <w:hideMark/>
          </w:tcPr>
          <w:p w14:paraId="56B289F0" w14:textId="77777777" w:rsidR="00946E37" w:rsidRPr="009950EB" w:rsidRDefault="00946E37" w:rsidP="007F702A">
            <w:pPr>
              <w:cnfStyle w:val="000000100000" w:firstRow="0" w:lastRow="0" w:firstColumn="0" w:lastColumn="0" w:oddVBand="0" w:evenVBand="0" w:oddHBand="1" w:evenHBand="0" w:firstRowFirstColumn="0" w:firstRowLastColumn="0" w:lastRowFirstColumn="0" w:lastRowLastColumn="0"/>
            </w:pPr>
            <w:r w:rsidRPr="009950EB">
              <w:t>491</w:t>
            </w:r>
            <w:r>
              <w:t xml:space="preserve"> žáků</w:t>
            </w:r>
          </w:p>
        </w:tc>
      </w:tr>
    </w:tbl>
    <w:p w14:paraId="53A97623" w14:textId="77777777" w:rsidR="00946E37" w:rsidRDefault="00946E37" w:rsidP="005E1F97">
      <w:r>
        <w:br/>
        <w:t>Zajišťování financování stravování pro žáky, kteří na obědy nechodí z ekonomických důvodů</w:t>
      </w:r>
    </w:p>
    <w:tbl>
      <w:tblPr>
        <w:tblStyle w:val="GridTable4Accent1"/>
        <w:tblW w:w="0" w:type="auto"/>
        <w:tblLook w:val="04A0" w:firstRow="1" w:lastRow="0" w:firstColumn="1" w:lastColumn="0" w:noHBand="0" w:noVBand="1"/>
      </w:tblPr>
      <w:tblGrid>
        <w:gridCol w:w="1555"/>
        <w:gridCol w:w="1275"/>
        <w:gridCol w:w="1985"/>
      </w:tblGrid>
      <w:tr w:rsidR="00946E37" w:rsidRPr="00DF1FDE" w14:paraId="3B56463D" w14:textId="77777777" w:rsidTr="007F702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2725F43C" w14:textId="77777777" w:rsidR="00946E37" w:rsidRPr="00DF1FDE" w:rsidRDefault="00946E37" w:rsidP="007F702A">
            <w:r w:rsidRPr="00DF1FDE">
              <w:t>Školní rok</w:t>
            </w:r>
          </w:p>
        </w:tc>
        <w:tc>
          <w:tcPr>
            <w:tcW w:w="1275" w:type="dxa"/>
            <w:noWrap/>
            <w:hideMark/>
          </w:tcPr>
          <w:p w14:paraId="76175B44" w14:textId="77777777" w:rsidR="00946E37" w:rsidRPr="00DF1FDE" w:rsidRDefault="00946E37" w:rsidP="007F702A">
            <w:pPr>
              <w:cnfStyle w:val="100000000000" w:firstRow="1" w:lastRow="0" w:firstColumn="0" w:lastColumn="0" w:oddVBand="0" w:evenVBand="0" w:oddHBand="0" w:evenHBand="0" w:firstRowFirstColumn="0" w:firstRowLastColumn="0" w:lastRowFirstColumn="0" w:lastRowLastColumn="0"/>
            </w:pPr>
            <w:r w:rsidRPr="00DF1FDE">
              <w:t>Počet škol</w:t>
            </w:r>
          </w:p>
        </w:tc>
        <w:tc>
          <w:tcPr>
            <w:tcW w:w="1985" w:type="dxa"/>
            <w:noWrap/>
            <w:hideMark/>
          </w:tcPr>
          <w:p w14:paraId="791525C1" w14:textId="77777777" w:rsidR="00946E37" w:rsidRPr="00DF1FDE" w:rsidRDefault="00946E37" w:rsidP="007F702A">
            <w:pPr>
              <w:cnfStyle w:val="100000000000" w:firstRow="1" w:lastRow="0" w:firstColumn="0" w:lastColumn="0" w:oddVBand="0" w:evenVBand="0" w:oddHBand="0" w:evenHBand="0" w:firstRowFirstColumn="0" w:firstRowLastColumn="0" w:lastRowFirstColumn="0" w:lastRowLastColumn="0"/>
            </w:pPr>
            <w:r w:rsidRPr="00DF1FDE">
              <w:t>Počet</w:t>
            </w:r>
            <w:r>
              <w:t xml:space="preserve"> žáků</w:t>
            </w:r>
            <w:r w:rsidRPr="00DF1FDE">
              <w:t xml:space="preserve"> celkem</w:t>
            </w:r>
          </w:p>
        </w:tc>
      </w:tr>
      <w:tr w:rsidR="00946E37" w:rsidRPr="00DF1FDE" w14:paraId="45D1071F" w14:textId="77777777" w:rsidTr="007F70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77D16600" w14:textId="77777777" w:rsidR="00946E37" w:rsidRPr="00DF1FDE" w:rsidRDefault="00946E37" w:rsidP="007F702A">
            <w:r w:rsidRPr="00DF1FDE">
              <w:t>2016/2017</w:t>
            </w:r>
          </w:p>
        </w:tc>
        <w:tc>
          <w:tcPr>
            <w:tcW w:w="1275" w:type="dxa"/>
            <w:noWrap/>
            <w:hideMark/>
          </w:tcPr>
          <w:p w14:paraId="37431805" w14:textId="77777777" w:rsidR="00946E37" w:rsidRPr="00DF1FDE" w:rsidRDefault="00946E37" w:rsidP="007F702A">
            <w:pPr>
              <w:cnfStyle w:val="000000100000" w:firstRow="0" w:lastRow="0" w:firstColumn="0" w:lastColumn="0" w:oddVBand="0" w:evenVBand="0" w:oddHBand="1" w:evenHBand="0" w:firstRowFirstColumn="0" w:firstRowLastColumn="0" w:lastRowFirstColumn="0" w:lastRowLastColumn="0"/>
            </w:pPr>
            <w:r w:rsidRPr="00DF1FDE">
              <w:t>7</w:t>
            </w:r>
          </w:p>
        </w:tc>
        <w:tc>
          <w:tcPr>
            <w:tcW w:w="1985" w:type="dxa"/>
            <w:noWrap/>
            <w:hideMark/>
          </w:tcPr>
          <w:p w14:paraId="23FD41C6" w14:textId="77777777" w:rsidR="00946E37" w:rsidRPr="00DF1FDE" w:rsidRDefault="00946E37" w:rsidP="007F702A">
            <w:pPr>
              <w:cnfStyle w:val="000000100000" w:firstRow="0" w:lastRow="0" w:firstColumn="0" w:lastColumn="0" w:oddVBand="0" w:evenVBand="0" w:oddHBand="1" w:evenHBand="0" w:firstRowFirstColumn="0" w:firstRowLastColumn="0" w:lastRowFirstColumn="0" w:lastRowLastColumn="0"/>
            </w:pPr>
            <w:r w:rsidRPr="00DF1FDE">
              <w:t>32</w:t>
            </w:r>
          </w:p>
        </w:tc>
      </w:tr>
      <w:tr w:rsidR="00946E37" w:rsidRPr="00DF1FDE" w14:paraId="6A58855E" w14:textId="77777777" w:rsidTr="007F702A">
        <w:trPr>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7F0B00F5" w14:textId="77777777" w:rsidR="00946E37" w:rsidRPr="00DF1FDE" w:rsidRDefault="00946E37" w:rsidP="007F702A">
            <w:r w:rsidRPr="00DF1FDE">
              <w:t>2017/2018</w:t>
            </w:r>
          </w:p>
        </w:tc>
        <w:tc>
          <w:tcPr>
            <w:tcW w:w="1275" w:type="dxa"/>
            <w:noWrap/>
            <w:hideMark/>
          </w:tcPr>
          <w:p w14:paraId="6430A8E5" w14:textId="77777777" w:rsidR="00946E37" w:rsidRPr="00DF1FDE" w:rsidRDefault="00946E37" w:rsidP="007F702A">
            <w:pPr>
              <w:cnfStyle w:val="000000000000" w:firstRow="0" w:lastRow="0" w:firstColumn="0" w:lastColumn="0" w:oddVBand="0" w:evenVBand="0" w:oddHBand="0" w:evenHBand="0" w:firstRowFirstColumn="0" w:firstRowLastColumn="0" w:lastRowFirstColumn="0" w:lastRowLastColumn="0"/>
            </w:pPr>
            <w:r w:rsidRPr="00DF1FDE">
              <w:t>9</w:t>
            </w:r>
          </w:p>
        </w:tc>
        <w:tc>
          <w:tcPr>
            <w:tcW w:w="1985" w:type="dxa"/>
            <w:noWrap/>
            <w:hideMark/>
          </w:tcPr>
          <w:p w14:paraId="39CC36A1" w14:textId="77777777" w:rsidR="00946E37" w:rsidRPr="00DF1FDE" w:rsidRDefault="00946E37" w:rsidP="007F702A">
            <w:pPr>
              <w:cnfStyle w:val="000000000000" w:firstRow="0" w:lastRow="0" w:firstColumn="0" w:lastColumn="0" w:oddVBand="0" w:evenVBand="0" w:oddHBand="0" w:evenHBand="0" w:firstRowFirstColumn="0" w:firstRowLastColumn="0" w:lastRowFirstColumn="0" w:lastRowLastColumn="0"/>
            </w:pPr>
            <w:r w:rsidRPr="00DF1FDE">
              <w:t>36</w:t>
            </w:r>
          </w:p>
        </w:tc>
      </w:tr>
      <w:tr w:rsidR="00946E37" w:rsidRPr="00DF1FDE" w14:paraId="1F7D9EEC" w14:textId="77777777" w:rsidTr="007F70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610160E8" w14:textId="77777777" w:rsidR="00946E37" w:rsidRPr="00DF1FDE" w:rsidRDefault="00946E37" w:rsidP="007F702A">
            <w:r w:rsidRPr="00DF1FDE">
              <w:t>2018/2019</w:t>
            </w:r>
          </w:p>
        </w:tc>
        <w:tc>
          <w:tcPr>
            <w:tcW w:w="1275" w:type="dxa"/>
            <w:noWrap/>
            <w:hideMark/>
          </w:tcPr>
          <w:p w14:paraId="0CEF847E" w14:textId="77777777" w:rsidR="00946E37" w:rsidRPr="00DF1FDE" w:rsidRDefault="00946E37" w:rsidP="007F702A">
            <w:pPr>
              <w:cnfStyle w:val="000000100000" w:firstRow="0" w:lastRow="0" w:firstColumn="0" w:lastColumn="0" w:oddVBand="0" w:evenVBand="0" w:oddHBand="1" w:evenHBand="0" w:firstRowFirstColumn="0" w:firstRowLastColumn="0" w:lastRowFirstColumn="0" w:lastRowLastColumn="0"/>
            </w:pPr>
            <w:r w:rsidRPr="00DF1FDE">
              <w:t>5</w:t>
            </w:r>
          </w:p>
        </w:tc>
        <w:tc>
          <w:tcPr>
            <w:tcW w:w="1985" w:type="dxa"/>
            <w:noWrap/>
            <w:hideMark/>
          </w:tcPr>
          <w:p w14:paraId="5BBA91F1" w14:textId="77777777" w:rsidR="00946E37" w:rsidRPr="00DF1FDE" w:rsidRDefault="00946E37" w:rsidP="007F702A">
            <w:pPr>
              <w:cnfStyle w:val="000000100000" w:firstRow="0" w:lastRow="0" w:firstColumn="0" w:lastColumn="0" w:oddVBand="0" w:evenVBand="0" w:oddHBand="1" w:evenHBand="0" w:firstRowFirstColumn="0" w:firstRowLastColumn="0" w:lastRowFirstColumn="0" w:lastRowLastColumn="0"/>
            </w:pPr>
            <w:r w:rsidRPr="00DF1FDE">
              <w:t>27</w:t>
            </w:r>
          </w:p>
        </w:tc>
      </w:tr>
    </w:tbl>
    <w:p w14:paraId="31468B71" w14:textId="77777777" w:rsidR="00946E37" w:rsidRDefault="00946E37" w:rsidP="00946E37"/>
    <w:p w14:paraId="7A60415E" w14:textId="77777777" w:rsidR="00946E37" w:rsidRDefault="00946E37" w:rsidP="00946E37"/>
    <w:p w14:paraId="59B8B2C0" w14:textId="77777777" w:rsidR="00946E37" w:rsidRDefault="00946E37" w:rsidP="00946E37">
      <w:r>
        <w:lastRenderedPageBreak/>
        <w:t xml:space="preserve">Zdroj financování stravování pro tyto žáky </w:t>
      </w:r>
    </w:p>
    <w:tbl>
      <w:tblPr>
        <w:tblStyle w:val="GridTable4Accent1"/>
        <w:tblW w:w="0" w:type="auto"/>
        <w:tblLook w:val="04A0" w:firstRow="1" w:lastRow="0" w:firstColumn="1" w:lastColumn="0" w:noHBand="0" w:noVBand="1"/>
      </w:tblPr>
      <w:tblGrid>
        <w:gridCol w:w="3397"/>
        <w:gridCol w:w="1276"/>
      </w:tblGrid>
      <w:tr w:rsidR="00946E37" w:rsidRPr="00A93396" w14:paraId="41F8F4A0" w14:textId="77777777" w:rsidTr="007F702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7" w:type="dxa"/>
            <w:noWrap/>
            <w:hideMark/>
          </w:tcPr>
          <w:p w14:paraId="1DAE567B" w14:textId="77777777" w:rsidR="00946E37" w:rsidRPr="00A93396" w:rsidRDefault="00946E37" w:rsidP="007F702A">
            <w:r w:rsidRPr="00A93396">
              <w:t>Zdroj</w:t>
            </w:r>
          </w:p>
        </w:tc>
        <w:tc>
          <w:tcPr>
            <w:tcW w:w="1276" w:type="dxa"/>
            <w:noWrap/>
            <w:hideMark/>
          </w:tcPr>
          <w:p w14:paraId="44386149" w14:textId="77777777" w:rsidR="00946E37" w:rsidRPr="00A93396" w:rsidRDefault="00946E37" w:rsidP="007F702A">
            <w:pPr>
              <w:cnfStyle w:val="100000000000" w:firstRow="1" w:lastRow="0" w:firstColumn="0" w:lastColumn="0" w:oddVBand="0" w:evenVBand="0" w:oddHBand="0" w:evenHBand="0" w:firstRowFirstColumn="0" w:firstRowLastColumn="0" w:lastRowFirstColumn="0" w:lastRowLastColumn="0"/>
            </w:pPr>
            <w:r w:rsidRPr="00A93396">
              <w:t>Počet škol</w:t>
            </w:r>
          </w:p>
        </w:tc>
      </w:tr>
      <w:tr w:rsidR="00946E37" w:rsidRPr="00A93396" w14:paraId="5617EDB4" w14:textId="77777777" w:rsidTr="007F70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7" w:type="dxa"/>
            <w:noWrap/>
            <w:hideMark/>
          </w:tcPr>
          <w:p w14:paraId="06CD866E" w14:textId="77777777" w:rsidR="00946E37" w:rsidRPr="00A93396" w:rsidRDefault="00946E37" w:rsidP="007F702A">
            <w:r w:rsidRPr="00A93396">
              <w:t>Zřizovatel</w:t>
            </w:r>
          </w:p>
        </w:tc>
        <w:tc>
          <w:tcPr>
            <w:tcW w:w="1276" w:type="dxa"/>
            <w:noWrap/>
            <w:hideMark/>
          </w:tcPr>
          <w:p w14:paraId="15AAD772" w14:textId="77777777" w:rsidR="00946E37" w:rsidRPr="00A93396" w:rsidRDefault="00946E37" w:rsidP="007F702A">
            <w:pPr>
              <w:cnfStyle w:val="000000100000" w:firstRow="0" w:lastRow="0" w:firstColumn="0" w:lastColumn="0" w:oddVBand="0" w:evenVBand="0" w:oddHBand="1" w:evenHBand="0" w:firstRowFirstColumn="0" w:firstRowLastColumn="0" w:lastRowFirstColumn="0" w:lastRowLastColumn="0"/>
            </w:pPr>
            <w:r w:rsidRPr="00A93396">
              <w:t>2</w:t>
            </w:r>
          </w:p>
        </w:tc>
      </w:tr>
      <w:tr w:rsidR="00946E37" w:rsidRPr="00A93396" w14:paraId="63A7D99D" w14:textId="77777777" w:rsidTr="007F702A">
        <w:trPr>
          <w:trHeight w:val="300"/>
        </w:trPr>
        <w:tc>
          <w:tcPr>
            <w:cnfStyle w:val="001000000000" w:firstRow="0" w:lastRow="0" w:firstColumn="1" w:lastColumn="0" w:oddVBand="0" w:evenVBand="0" w:oddHBand="0" w:evenHBand="0" w:firstRowFirstColumn="0" w:firstRowLastColumn="0" w:lastRowFirstColumn="0" w:lastRowLastColumn="0"/>
            <w:tcW w:w="3397" w:type="dxa"/>
            <w:noWrap/>
            <w:hideMark/>
          </w:tcPr>
          <w:p w14:paraId="6F07028E" w14:textId="77777777" w:rsidR="00946E37" w:rsidRPr="00A93396" w:rsidRDefault="00946E37" w:rsidP="007F702A">
            <w:r w:rsidRPr="00A93396">
              <w:t>Obědy do škol</w:t>
            </w:r>
          </w:p>
        </w:tc>
        <w:tc>
          <w:tcPr>
            <w:tcW w:w="1276" w:type="dxa"/>
            <w:noWrap/>
            <w:hideMark/>
          </w:tcPr>
          <w:p w14:paraId="7AF9FE90" w14:textId="77777777" w:rsidR="00946E37" w:rsidRPr="00A93396" w:rsidRDefault="00946E37" w:rsidP="007F702A">
            <w:pPr>
              <w:cnfStyle w:val="000000000000" w:firstRow="0" w:lastRow="0" w:firstColumn="0" w:lastColumn="0" w:oddVBand="0" w:evenVBand="0" w:oddHBand="0" w:evenHBand="0" w:firstRowFirstColumn="0" w:firstRowLastColumn="0" w:lastRowFirstColumn="0" w:lastRowLastColumn="0"/>
            </w:pPr>
            <w:r w:rsidRPr="00A93396">
              <w:t>3</w:t>
            </w:r>
          </w:p>
        </w:tc>
      </w:tr>
      <w:tr w:rsidR="00946E37" w:rsidRPr="00A93396" w14:paraId="7CAA47A2" w14:textId="77777777" w:rsidTr="007F70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7" w:type="dxa"/>
            <w:noWrap/>
            <w:hideMark/>
          </w:tcPr>
          <w:p w14:paraId="39544D41" w14:textId="77777777" w:rsidR="00946E37" w:rsidRPr="00A93396" w:rsidRDefault="00946E37" w:rsidP="007F702A">
            <w:r w:rsidRPr="00A93396">
              <w:t>Obědy pro děti</w:t>
            </w:r>
          </w:p>
        </w:tc>
        <w:tc>
          <w:tcPr>
            <w:tcW w:w="1276" w:type="dxa"/>
            <w:noWrap/>
            <w:hideMark/>
          </w:tcPr>
          <w:p w14:paraId="72247BB2" w14:textId="77777777" w:rsidR="00946E37" w:rsidRPr="00A93396" w:rsidRDefault="00946E37" w:rsidP="007F702A">
            <w:pPr>
              <w:cnfStyle w:val="000000100000" w:firstRow="0" w:lastRow="0" w:firstColumn="0" w:lastColumn="0" w:oddVBand="0" w:evenVBand="0" w:oddHBand="1" w:evenHBand="0" w:firstRowFirstColumn="0" w:firstRowLastColumn="0" w:lastRowFirstColumn="0" w:lastRowLastColumn="0"/>
            </w:pPr>
            <w:r w:rsidRPr="00A93396">
              <w:t>7</w:t>
            </w:r>
          </w:p>
        </w:tc>
      </w:tr>
      <w:tr w:rsidR="00946E37" w:rsidRPr="00A93396" w14:paraId="710D29F3" w14:textId="77777777" w:rsidTr="007F702A">
        <w:trPr>
          <w:trHeight w:val="300"/>
        </w:trPr>
        <w:tc>
          <w:tcPr>
            <w:cnfStyle w:val="001000000000" w:firstRow="0" w:lastRow="0" w:firstColumn="1" w:lastColumn="0" w:oddVBand="0" w:evenVBand="0" w:oddHBand="0" w:evenHBand="0" w:firstRowFirstColumn="0" w:firstRowLastColumn="0" w:lastRowFirstColumn="0" w:lastRowLastColumn="0"/>
            <w:tcW w:w="3397" w:type="dxa"/>
            <w:noWrap/>
            <w:hideMark/>
          </w:tcPr>
          <w:p w14:paraId="2B8B0851" w14:textId="77777777" w:rsidR="00946E37" w:rsidRPr="00A93396" w:rsidRDefault="00946E37" w:rsidP="007F702A">
            <w:r w:rsidRPr="00A93396">
              <w:t>Oblastní charita Jičín - Sasanka Kopidlno</w:t>
            </w:r>
          </w:p>
        </w:tc>
        <w:tc>
          <w:tcPr>
            <w:tcW w:w="1276" w:type="dxa"/>
            <w:noWrap/>
            <w:hideMark/>
          </w:tcPr>
          <w:p w14:paraId="0FCAC5A6" w14:textId="77777777" w:rsidR="00946E37" w:rsidRPr="00A93396" w:rsidRDefault="00946E37" w:rsidP="007F702A">
            <w:pPr>
              <w:cnfStyle w:val="000000000000" w:firstRow="0" w:lastRow="0" w:firstColumn="0" w:lastColumn="0" w:oddVBand="0" w:evenVBand="0" w:oddHBand="0" w:evenHBand="0" w:firstRowFirstColumn="0" w:firstRowLastColumn="0" w:lastRowFirstColumn="0" w:lastRowLastColumn="0"/>
            </w:pPr>
            <w:r w:rsidRPr="00A93396">
              <w:t>1</w:t>
            </w:r>
          </w:p>
        </w:tc>
      </w:tr>
    </w:tbl>
    <w:p w14:paraId="210F3568" w14:textId="72456B53" w:rsidR="00946E37" w:rsidRPr="00A93396" w:rsidRDefault="00946E37" w:rsidP="005E1F97">
      <w:pPr>
        <w:jc w:val="both"/>
        <w:rPr>
          <w:i/>
          <w:iCs/>
        </w:rPr>
      </w:pPr>
      <w:r w:rsidRPr="00A93396">
        <w:rPr>
          <w:i/>
          <w:iCs/>
        </w:rPr>
        <w:t>pozn.: Některé školy využívaly jako zdroj Obědy pro děti a Obědy do škol různě v letech. V takových případech je v </w:t>
      </w:r>
      <w:r w:rsidR="00152A46">
        <w:rPr>
          <w:i/>
          <w:iCs/>
        </w:rPr>
        <w:t>tabulce</w:t>
      </w:r>
      <w:r w:rsidRPr="00A93396">
        <w:rPr>
          <w:i/>
          <w:iCs/>
        </w:rPr>
        <w:t xml:space="preserve"> uveden údaj k roku 2018/2019</w:t>
      </w:r>
      <w:r>
        <w:rPr>
          <w:i/>
          <w:iCs/>
        </w:rPr>
        <w:t xml:space="preserve">. </w:t>
      </w:r>
    </w:p>
    <w:p w14:paraId="5F80A06F" w14:textId="77777777" w:rsidR="00946E37" w:rsidRPr="009B49BD" w:rsidRDefault="00946E37" w:rsidP="00946E37">
      <w:pPr>
        <w:pStyle w:val="Nzev"/>
        <w:rPr>
          <w:b/>
          <w:bCs/>
          <w:sz w:val="36"/>
          <w:szCs w:val="36"/>
        </w:rPr>
      </w:pPr>
      <w:r w:rsidRPr="009B49BD">
        <w:rPr>
          <w:b/>
          <w:bCs/>
          <w:sz w:val="36"/>
          <w:szCs w:val="36"/>
        </w:rPr>
        <w:t>4</w:t>
      </w:r>
      <w:r>
        <w:rPr>
          <w:b/>
          <w:bCs/>
          <w:sz w:val="36"/>
          <w:szCs w:val="36"/>
        </w:rPr>
        <w:t xml:space="preserve">. </w:t>
      </w:r>
      <w:r w:rsidRPr="009B49BD">
        <w:rPr>
          <w:b/>
          <w:bCs/>
          <w:sz w:val="36"/>
          <w:szCs w:val="36"/>
        </w:rPr>
        <w:t xml:space="preserve">ŠKOLNÍ DRUŽINA </w:t>
      </w:r>
    </w:p>
    <w:p w14:paraId="6497B15E" w14:textId="78A21DD8" w:rsidR="00946E37" w:rsidRDefault="00946E37" w:rsidP="005E1F97">
      <w:r>
        <w:t>Všechny školy provozují školní družinu, z t</w:t>
      </w:r>
      <w:r w:rsidR="005E1F97">
        <w:t xml:space="preserve">oho dvě školy pouze odpolední. </w:t>
      </w:r>
      <w:r w:rsidR="005E1F97">
        <w:br/>
        <w:t>R</w:t>
      </w:r>
      <w:r>
        <w:t>áno otevírají nejčastěji v 6:30, některé školy ale i v časech 6:00, 6:15 nebo 7:00</w:t>
      </w:r>
    </w:p>
    <w:p w14:paraId="2A7C4455" w14:textId="77777777" w:rsidR="00946E37" w:rsidRDefault="00946E37" w:rsidP="00946E37">
      <w:r w:rsidRPr="00F42E87">
        <w:rPr>
          <w:b/>
          <w:bCs/>
          <w:u w:val="single"/>
        </w:rPr>
        <w:t>Čas otevření ranní družiny:</w:t>
      </w:r>
      <w:r>
        <w:t xml:space="preserve"> </w:t>
      </w:r>
      <w:r>
        <w:br/>
        <w:t>6:00</w:t>
      </w:r>
      <w:r>
        <w:tab/>
        <w:t>2 školy</w:t>
      </w:r>
      <w:r>
        <w:br/>
        <w:t>6:15</w:t>
      </w:r>
      <w:r>
        <w:tab/>
        <w:t>2 školy</w:t>
      </w:r>
      <w:r>
        <w:br/>
      </w:r>
      <w:r w:rsidRPr="00F42E87">
        <w:rPr>
          <w:b/>
          <w:bCs/>
        </w:rPr>
        <w:t>6:30</w:t>
      </w:r>
      <w:r w:rsidRPr="00F42E87">
        <w:rPr>
          <w:b/>
          <w:bCs/>
        </w:rPr>
        <w:tab/>
        <w:t>8 škol</w:t>
      </w:r>
      <w:r>
        <w:br/>
        <w:t>7:00</w:t>
      </w:r>
      <w:r>
        <w:tab/>
        <w:t>1 škola</w:t>
      </w:r>
    </w:p>
    <w:p w14:paraId="7C563AE8" w14:textId="77777777" w:rsidR="00946E37" w:rsidRPr="007740F7" w:rsidRDefault="00946E37" w:rsidP="00946E37">
      <w:pPr>
        <w:rPr>
          <w:rFonts w:ascii="Helvetica" w:eastAsia="Times New Roman" w:hAnsi="Helvetica" w:cs="Helvetica"/>
          <w:b/>
          <w:bCs/>
          <w:color w:val="787879"/>
          <w:kern w:val="36"/>
          <w:sz w:val="48"/>
          <w:szCs w:val="48"/>
          <w:lang w:eastAsia="cs-CZ"/>
        </w:rPr>
      </w:pPr>
      <w:r w:rsidRPr="00F42E87">
        <w:rPr>
          <w:b/>
          <w:bCs/>
          <w:u w:val="single"/>
        </w:rPr>
        <w:t>Čas zavření odpolední družiny:</w:t>
      </w:r>
      <w:r>
        <w:br/>
        <w:t>15:00</w:t>
      </w:r>
      <w:r>
        <w:tab/>
        <w:t>1 škola</w:t>
      </w:r>
      <w:r>
        <w:br/>
        <w:t>15:15</w:t>
      </w:r>
      <w:r>
        <w:tab/>
        <w:t>1 škola</w:t>
      </w:r>
      <w:r>
        <w:br/>
        <w:t>15:30</w:t>
      </w:r>
      <w:r>
        <w:tab/>
        <w:t>4 školy</w:t>
      </w:r>
      <w:r>
        <w:br/>
        <w:t>16:00</w:t>
      </w:r>
      <w:r>
        <w:tab/>
        <w:t>3 školy</w:t>
      </w:r>
      <w:r>
        <w:rPr>
          <w:rFonts w:ascii="Helvetica" w:eastAsia="Times New Roman" w:hAnsi="Helvetica" w:cs="Helvetica"/>
          <w:b/>
          <w:bCs/>
          <w:color w:val="787879"/>
          <w:kern w:val="36"/>
          <w:sz w:val="48"/>
          <w:szCs w:val="48"/>
          <w:lang w:eastAsia="cs-CZ"/>
        </w:rPr>
        <w:br/>
      </w:r>
      <w:r w:rsidRPr="00F42E87">
        <w:rPr>
          <w:b/>
          <w:bCs/>
        </w:rPr>
        <w:t>16:30</w:t>
      </w:r>
      <w:r w:rsidRPr="00F42E87">
        <w:rPr>
          <w:b/>
          <w:bCs/>
        </w:rPr>
        <w:tab/>
        <w:t>6 školy</w:t>
      </w:r>
    </w:p>
    <w:p w14:paraId="131EC1CE" w14:textId="10FABE7A" w:rsidR="00946E37" w:rsidRDefault="00946E37" w:rsidP="005E1F97">
      <w:pPr>
        <w:jc w:val="both"/>
      </w:pPr>
      <w:r>
        <w:t xml:space="preserve">Výše poplatku za školní družinu pololetně od </w:t>
      </w:r>
      <w:r w:rsidRPr="009B49BD">
        <w:rPr>
          <w:b/>
          <w:bCs/>
        </w:rPr>
        <w:t>250 Kč do 750 Kč</w:t>
      </w:r>
      <w:r>
        <w:t xml:space="preserve"> (odpovídaly školy pololetně?), 2 školy nabízejí družinu </w:t>
      </w:r>
      <w:r w:rsidRPr="009B49BD">
        <w:rPr>
          <w:b/>
          <w:bCs/>
        </w:rPr>
        <w:t>zdarma</w:t>
      </w:r>
      <w:r>
        <w:t xml:space="preserve">. </w:t>
      </w:r>
    </w:p>
    <w:p w14:paraId="2C013648" w14:textId="47AC0B57" w:rsidR="00946E37" w:rsidRDefault="00946E37" w:rsidP="005E1F97">
      <w:pPr>
        <w:jc w:val="both"/>
      </w:pPr>
      <w:r w:rsidRPr="00FD3380">
        <w:rPr>
          <w:b/>
          <w:bCs/>
        </w:rPr>
        <w:t>9 škol</w:t>
      </w:r>
      <w:r>
        <w:t xml:space="preserve"> uvedlo, že má </w:t>
      </w:r>
      <w:r w:rsidRPr="00FD3380">
        <w:rPr>
          <w:b/>
          <w:bCs/>
        </w:rPr>
        <w:t>kapacitu školní družiny naplněnou</w:t>
      </w:r>
      <w:r>
        <w:t xml:space="preserve">. </w:t>
      </w:r>
      <w:r w:rsidRPr="00FD3380">
        <w:rPr>
          <w:b/>
          <w:bCs/>
        </w:rPr>
        <w:t>4 školy uvedly</w:t>
      </w:r>
      <w:r>
        <w:t xml:space="preserve">, že je </w:t>
      </w:r>
      <w:r w:rsidRPr="00FD3380">
        <w:rPr>
          <w:b/>
          <w:bCs/>
        </w:rPr>
        <w:t>větší zájem</w:t>
      </w:r>
      <w:r>
        <w:t xml:space="preserve"> o školní družinu, než je její kapacita. Podle údajů </w:t>
      </w:r>
      <w:r w:rsidRPr="00FD3380">
        <w:rPr>
          <w:b/>
          <w:bCs/>
        </w:rPr>
        <w:t>nemůže být</w:t>
      </w:r>
      <w:r>
        <w:t xml:space="preserve"> celkem v regionu </w:t>
      </w:r>
      <w:r w:rsidRPr="00FD3380">
        <w:rPr>
          <w:b/>
          <w:bCs/>
        </w:rPr>
        <w:t>53 žáků</w:t>
      </w:r>
      <w:r>
        <w:t xml:space="preserve"> </w:t>
      </w:r>
      <w:r w:rsidRPr="00FD3380">
        <w:rPr>
          <w:b/>
          <w:bCs/>
        </w:rPr>
        <w:t>přijato</w:t>
      </w:r>
      <w:r>
        <w:t xml:space="preserve"> do školní družiny z důvodu naplnění kapacity. Školy kvůli tomu musejí upřednostňovat děti nižších ročníků (1.</w:t>
      </w:r>
      <w:r w:rsidR="005E1F97">
        <w:t xml:space="preserve"> </w:t>
      </w:r>
      <w:r>
        <w:t>-3</w:t>
      </w:r>
      <w:r w:rsidR="004C1006">
        <w:t>.</w:t>
      </w:r>
      <w:r>
        <w:t xml:space="preserve"> třída), a dále rozhodují další kritéria, jako je dojíždějí či pořadí přijetí přihlášek.  </w:t>
      </w:r>
    </w:p>
    <w:p w14:paraId="458C3DF3" w14:textId="0B447B1F" w:rsidR="00946E37" w:rsidRPr="009B49BD" w:rsidRDefault="00946E37" w:rsidP="00946E37">
      <w:pPr>
        <w:pStyle w:val="Nzev"/>
        <w:rPr>
          <w:b/>
          <w:bCs/>
          <w:sz w:val="36"/>
          <w:szCs w:val="36"/>
        </w:rPr>
      </w:pPr>
      <w:r w:rsidRPr="009B49BD">
        <w:rPr>
          <w:b/>
          <w:bCs/>
          <w:sz w:val="36"/>
          <w:szCs w:val="36"/>
        </w:rPr>
        <w:t>5</w:t>
      </w:r>
      <w:r>
        <w:rPr>
          <w:b/>
          <w:bCs/>
          <w:sz w:val="36"/>
          <w:szCs w:val="36"/>
        </w:rPr>
        <w:t>.</w:t>
      </w:r>
      <w:r w:rsidRPr="009B49BD">
        <w:rPr>
          <w:b/>
          <w:bCs/>
          <w:sz w:val="36"/>
          <w:szCs w:val="36"/>
        </w:rPr>
        <w:t xml:space="preserve"> SPOLUPRÁCE </w:t>
      </w:r>
      <w:r>
        <w:rPr>
          <w:b/>
          <w:bCs/>
          <w:sz w:val="36"/>
          <w:szCs w:val="36"/>
        </w:rPr>
        <w:t>se SŠ, ZŠ</w:t>
      </w:r>
    </w:p>
    <w:p w14:paraId="30316C4B" w14:textId="36764B95" w:rsidR="00946E37" w:rsidRPr="00152A46" w:rsidRDefault="00946E37" w:rsidP="005E1F97">
      <w:pPr>
        <w:jc w:val="both"/>
      </w:pPr>
      <w:r>
        <w:t xml:space="preserve">S alespoň jednou střední školou spolupracuje </w:t>
      </w:r>
      <w:r w:rsidR="002A4361">
        <w:rPr>
          <w:b/>
          <w:bCs/>
        </w:rPr>
        <w:t xml:space="preserve">6 škol </w:t>
      </w:r>
      <w:r w:rsidR="00152A46">
        <w:t>(z 9 dvoustupňových)</w:t>
      </w:r>
      <w:r w:rsidR="002A4361">
        <w:t xml:space="preserve">. </w:t>
      </w:r>
      <w:r>
        <w:t xml:space="preserve">Se základními školami spolupracují </w:t>
      </w:r>
      <w:r w:rsidR="002A4361">
        <w:rPr>
          <w:b/>
          <w:bCs/>
        </w:rPr>
        <w:t>4</w:t>
      </w:r>
      <w:r w:rsidRPr="00946E37">
        <w:rPr>
          <w:b/>
          <w:bCs/>
        </w:rPr>
        <w:t xml:space="preserve"> školy</w:t>
      </w:r>
      <w:r w:rsidR="00152A46">
        <w:t xml:space="preserve"> (z 6 jednostupňových). </w:t>
      </w:r>
    </w:p>
    <w:p w14:paraId="73144AFD" w14:textId="77777777" w:rsidR="00946E37" w:rsidRPr="009B49BD" w:rsidRDefault="00946E37" w:rsidP="00946E37">
      <w:pPr>
        <w:pStyle w:val="Nzev"/>
        <w:rPr>
          <w:b/>
          <w:bCs/>
          <w:sz w:val="36"/>
          <w:szCs w:val="36"/>
        </w:rPr>
      </w:pPr>
      <w:r w:rsidRPr="009B49BD">
        <w:rPr>
          <w:b/>
          <w:bCs/>
          <w:sz w:val="36"/>
          <w:szCs w:val="36"/>
        </w:rPr>
        <w:t>6</w:t>
      </w:r>
      <w:r>
        <w:rPr>
          <w:b/>
          <w:bCs/>
          <w:sz w:val="36"/>
          <w:szCs w:val="36"/>
        </w:rPr>
        <w:t>.</w:t>
      </w:r>
      <w:r w:rsidRPr="009B49BD">
        <w:rPr>
          <w:b/>
          <w:bCs/>
          <w:sz w:val="36"/>
          <w:szCs w:val="36"/>
        </w:rPr>
        <w:t xml:space="preserve"> PŘESTUPY MŠ-ZŠ-SŠ</w:t>
      </w:r>
    </w:p>
    <w:p w14:paraId="6C8DD2A1" w14:textId="2E3630DD" w:rsidR="00946E37" w:rsidRDefault="00946E37" w:rsidP="005E1F97">
      <w:pPr>
        <w:jc w:val="both"/>
      </w:pPr>
      <w:r w:rsidRPr="00250210">
        <w:rPr>
          <w:b/>
          <w:bCs/>
        </w:rPr>
        <w:t>Pouze jedna škola</w:t>
      </w:r>
      <w:r>
        <w:t xml:space="preserve"> uvedla, že nenabízí žádný program/akci/aktivitu pro předškoláky a jejich usnadnění </w:t>
      </w:r>
      <w:r w:rsidRPr="00250210">
        <w:rPr>
          <w:b/>
          <w:bCs/>
        </w:rPr>
        <w:t>přestupu z MŠ na ZŠ</w:t>
      </w:r>
      <w:r w:rsidR="00A746DB">
        <w:rPr>
          <w:b/>
          <w:bCs/>
        </w:rPr>
        <w:t xml:space="preserve"> </w:t>
      </w:r>
      <w:r w:rsidR="00A746DB" w:rsidRPr="00A746DB">
        <w:t>(1 škola neodpověděla)</w:t>
      </w:r>
      <w:r w:rsidRPr="00A746DB">
        <w:t>.</w:t>
      </w:r>
      <w:r>
        <w:t xml:space="preserve"> Nejčastěji jde o návštěvy dětí na základních školách – jednorázové i dlouhodobé (např. 1 x týdně od ledna). </w:t>
      </w:r>
      <w:r w:rsidRPr="00250210">
        <w:rPr>
          <w:b/>
          <w:bCs/>
        </w:rPr>
        <w:t>Pět škol</w:t>
      </w:r>
      <w:r>
        <w:t xml:space="preserve"> uvedlo, že nenabízí program pro usnadnění přestupu </w:t>
      </w:r>
      <w:r w:rsidRPr="00250210">
        <w:rPr>
          <w:b/>
          <w:bCs/>
        </w:rPr>
        <w:t>z I. stupně na II. stupeň ZŠ</w:t>
      </w:r>
      <w:r>
        <w:t xml:space="preserve">. Pouze </w:t>
      </w:r>
      <w:r w:rsidRPr="00250210">
        <w:rPr>
          <w:b/>
          <w:bCs/>
        </w:rPr>
        <w:t>jedna dvoustupňová</w:t>
      </w:r>
      <w:r>
        <w:t xml:space="preserve"> škola uvedla, že nenabízí žádné aktivity, které usnadňují přestup ze </w:t>
      </w:r>
      <w:r w:rsidRPr="00250210">
        <w:rPr>
          <w:b/>
          <w:bCs/>
        </w:rPr>
        <w:t>ZŠ na střední školu</w:t>
      </w:r>
      <w:r>
        <w:t xml:space="preserve">. </w:t>
      </w:r>
    </w:p>
    <w:p w14:paraId="17D65B1C" w14:textId="77777777" w:rsidR="00946E37" w:rsidRDefault="00946E37" w:rsidP="00946E37">
      <w:r>
        <w:br/>
      </w:r>
    </w:p>
    <w:p w14:paraId="1571F4F3" w14:textId="77777777" w:rsidR="00946E37" w:rsidRPr="00C51A41" w:rsidRDefault="00946E37" w:rsidP="00946E37">
      <w:pPr>
        <w:pStyle w:val="Nzev"/>
        <w:rPr>
          <w:b/>
          <w:bCs/>
          <w:sz w:val="36"/>
          <w:szCs w:val="36"/>
        </w:rPr>
      </w:pPr>
      <w:r w:rsidRPr="00C51A41">
        <w:rPr>
          <w:b/>
          <w:bCs/>
          <w:sz w:val="36"/>
          <w:szCs w:val="36"/>
        </w:rPr>
        <w:lastRenderedPageBreak/>
        <w:t xml:space="preserve">7. ODCHOD NA GYMNÁZIA </w:t>
      </w:r>
    </w:p>
    <w:p w14:paraId="4FCED575" w14:textId="5F36552C" w:rsidR="00946E37" w:rsidRDefault="00946E37" w:rsidP="00946E37">
      <w:r>
        <w:t xml:space="preserve">Počet žáků, kteří odešli na šestiletá a osmiletá gymnázia: </w:t>
      </w:r>
    </w:p>
    <w:tbl>
      <w:tblPr>
        <w:tblStyle w:val="GridTable5DarkAccent5"/>
        <w:tblW w:w="0" w:type="auto"/>
        <w:tblLook w:val="04A0" w:firstRow="1" w:lastRow="0" w:firstColumn="1" w:lastColumn="0" w:noHBand="0" w:noVBand="1"/>
      </w:tblPr>
      <w:tblGrid>
        <w:gridCol w:w="2265"/>
        <w:gridCol w:w="2265"/>
        <w:gridCol w:w="2266"/>
        <w:gridCol w:w="2266"/>
      </w:tblGrid>
      <w:tr w:rsidR="00946E37" w14:paraId="294BCD13" w14:textId="77777777" w:rsidTr="007F70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CDFD8C6" w14:textId="77777777" w:rsidR="00946E37" w:rsidRDefault="00946E37" w:rsidP="007F702A">
            <w:r>
              <w:t>Školní rok</w:t>
            </w:r>
          </w:p>
        </w:tc>
        <w:tc>
          <w:tcPr>
            <w:tcW w:w="2265" w:type="dxa"/>
          </w:tcPr>
          <w:p w14:paraId="428BF3A7" w14:textId="77777777" w:rsidR="00946E37" w:rsidRDefault="00946E37" w:rsidP="007F702A">
            <w:pPr>
              <w:cnfStyle w:val="100000000000" w:firstRow="1" w:lastRow="0" w:firstColumn="0" w:lastColumn="0" w:oddVBand="0" w:evenVBand="0" w:oddHBand="0" w:evenHBand="0" w:firstRowFirstColumn="0" w:firstRowLastColumn="0" w:lastRowFirstColumn="0" w:lastRowLastColumn="0"/>
            </w:pPr>
            <w:r>
              <w:t>typ gymnázia</w:t>
            </w:r>
          </w:p>
        </w:tc>
        <w:tc>
          <w:tcPr>
            <w:tcW w:w="2266" w:type="dxa"/>
          </w:tcPr>
          <w:p w14:paraId="0E0F31B3" w14:textId="77777777" w:rsidR="00946E37" w:rsidRDefault="00946E37" w:rsidP="007F702A">
            <w:pPr>
              <w:cnfStyle w:val="100000000000" w:firstRow="1" w:lastRow="0" w:firstColumn="0" w:lastColumn="0" w:oddVBand="0" w:evenVBand="0" w:oddHBand="0" w:evenHBand="0" w:firstRowFirstColumn="0" w:firstRowLastColumn="0" w:lastRowFirstColumn="0" w:lastRowLastColumn="0"/>
            </w:pPr>
            <w:r>
              <w:t>počet žáků za území</w:t>
            </w:r>
          </w:p>
        </w:tc>
        <w:tc>
          <w:tcPr>
            <w:tcW w:w="2266" w:type="dxa"/>
          </w:tcPr>
          <w:p w14:paraId="77F2664F" w14:textId="77777777" w:rsidR="00946E37" w:rsidRDefault="00946E37" w:rsidP="007F702A">
            <w:pPr>
              <w:cnfStyle w:val="100000000000" w:firstRow="1" w:lastRow="0" w:firstColumn="0" w:lastColumn="0" w:oddVBand="0" w:evenVBand="0" w:oddHBand="0" w:evenHBand="0" w:firstRowFirstColumn="0" w:firstRowLastColumn="0" w:lastRowFirstColumn="0" w:lastRowLastColumn="0"/>
            </w:pPr>
            <w:r>
              <w:t>z počtu škol</w:t>
            </w:r>
          </w:p>
        </w:tc>
      </w:tr>
      <w:tr w:rsidR="00946E37" w14:paraId="28543DFC" w14:textId="77777777" w:rsidTr="007F7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Merge w:val="restart"/>
          </w:tcPr>
          <w:p w14:paraId="5C072CCA" w14:textId="77777777" w:rsidR="00946E37" w:rsidRDefault="00946E37" w:rsidP="007F702A">
            <w:r>
              <w:t>2016/2017</w:t>
            </w:r>
          </w:p>
        </w:tc>
        <w:tc>
          <w:tcPr>
            <w:tcW w:w="2265" w:type="dxa"/>
          </w:tcPr>
          <w:p w14:paraId="1A4E27E3" w14:textId="77777777" w:rsidR="00946E37" w:rsidRPr="00250210" w:rsidRDefault="00946E37" w:rsidP="007F702A">
            <w:pPr>
              <w:cnfStyle w:val="000000100000" w:firstRow="0" w:lastRow="0" w:firstColumn="0" w:lastColumn="0" w:oddVBand="0" w:evenVBand="0" w:oddHBand="1" w:evenHBand="0" w:firstRowFirstColumn="0" w:firstRowLastColumn="0" w:lastRowFirstColumn="0" w:lastRowLastColumn="0"/>
              <w:rPr>
                <w:b/>
                <w:bCs/>
                <w:color w:val="808080" w:themeColor="background1" w:themeShade="80"/>
              </w:rPr>
            </w:pPr>
            <w:r w:rsidRPr="00250210">
              <w:rPr>
                <w:b/>
                <w:bCs/>
                <w:color w:val="808080" w:themeColor="background1" w:themeShade="80"/>
              </w:rPr>
              <w:t>osmileté</w:t>
            </w:r>
          </w:p>
        </w:tc>
        <w:tc>
          <w:tcPr>
            <w:tcW w:w="2266" w:type="dxa"/>
          </w:tcPr>
          <w:p w14:paraId="435CF586" w14:textId="069C820F" w:rsidR="00946E37" w:rsidRDefault="005E1F97" w:rsidP="005E1F97">
            <w:pPr>
              <w:cnfStyle w:val="000000100000" w:firstRow="0" w:lastRow="0" w:firstColumn="0" w:lastColumn="0" w:oddVBand="0" w:evenVBand="0" w:oddHBand="1" w:evenHBand="0" w:firstRowFirstColumn="0" w:firstRowLastColumn="0" w:lastRowFirstColumn="0" w:lastRowLastColumn="0"/>
            </w:pPr>
            <w:r>
              <w:t xml:space="preserve">  </w:t>
            </w:r>
            <w:r w:rsidR="00946E37">
              <w:t>5</w:t>
            </w:r>
          </w:p>
        </w:tc>
        <w:tc>
          <w:tcPr>
            <w:tcW w:w="2266" w:type="dxa"/>
          </w:tcPr>
          <w:p w14:paraId="6043E926" w14:textId="77777777" w:rsidR="00946E37" w:rsidRDefault="00946E37" w:rsidP="007F702A">
            <w:pPr>
              <w:cnfStyle w:val="000000100000" w:firstRow="0" w:lastRow="0" w:firstColumn="0" w:lastColumn="0" w:oddVBand="0" w:evenVBand="0" w:oddHBand="1" w:evenHBand="0" w:firstRowFirstColumn="0" w:firstRowLastColumn="0" w:lastRowFirstColumn="0" w:lastRowLastColumn="0"/>
            </w:pPr>
            <w:r>
              <w:t>1</w:t>
            </w:r>
          </w:p>
        </w:tc>
      </w:tr>
      <w:tr w:rsidR="00946E37" w14:paraId="5346AF1B" w14:textId="77777777" w:rsidTr="007F702A">
        <w:tc>
          <w:tcPr>
            <w:cnfStyle w:val="001000000000" w:firstRow="0" w:lastRow="0" w:firstColumn="1" w:lastColumn="0" w:oddVBand="0" w:evenVBand="0" w:oddHBand="0" w:evenHBand="0" w:firstRowFirstColumn="0" w:firstRowLastColumn="0" w:lastRowFirstColumn="0" w:lastRowLastColumn="0"/>
            <w:tcW w:w="2265" w:type="dxa"/>
            <w:vMerge/>
          </w:tcPr>
          <w:p w14:paraId="42DAA498" w14:textId="77777777" w:rsidR="00946E37" w:rsidRDefault="00946E37" w:rsidP="007F702A"/>
        </w:tc>
        <w:tc>
          <w:tcPr>
            <w:tcW w:w="2265" w:type="dxa"/>
          </w:tcPr>
          <w:p w14:paraId="58E92FF6" w14:textId="77777777" w:rsidR="00946E37" w:rsidRPr="00250210" w:rsidRDefault="00946E37" w:rsidP="007F702A">
            <w:pPr>
              <w:cnfStyle w:val="000000000000" w:firstRow="0" w:lastRow="0" w:firstColumn="0" w:lastColumn="0" w:oddVBand="0" w:evenVBand="0" w:oddHBand="0" w:evenHBand="0" w:firstRowFirstColumn="0" w:firstRowLastColumn="0" w:lastRowFirstColumn="0" w:lastRowLastColumn="0"/>
              <w:rPr>
                <w:b/>
                <w:bCs/>
                <w:color w:val="808080" w:themeColor="background1" w:themeShade="80"/>
              </w:rPr>
            </w:pPr>
            <w:r w:rsidRPr="00250210">
              <w:rPr>
                <w:b/>
                <w:bCs/>
                <w:color w:val="808080" w:themeColor="background1" w:themeShade="80"/>
              </w:rPr>
              <w:t>šestileté</w:t>
            </w:r>
          </w:p>
        </w:tc>
        <w:tc>
          <w:tcPr>
            <w:tcW w:w="2266" w:type="dxa"/>
          </w:tcPr>
          <w:p w14:paraId="04E1DAEB" w14:textId="77777777" w:rsidR="00946E37" w:rsidRDefault="00946E37" w:rsidP="007F702A">
            <w:pPr>
              <w:cnfStyle w:val="000000000000" w:firstRow="0" w:lastRow="0" w:firstColumn="0" w:lastColumn="0" w:oddVBand="0" w:evenVBand="0" w:oddHBand="0" w:evenHBand="0" w:firstRowFirstColumn="0" w:firstRowLastColumn="0" w:lastRowFirstColumn="0" w:lastRowLastColumn="0"/>
            </w:pPr>
            <w:r>
              <w:t>30</w:t>
            </w:r>
          </w:p>
        </w:tc>
        <w:tc>
          <w:tcPr>
            <w:tcW w:w="2266" w:type="dxa"/>
          </w:tcPr>
          <w:p w14:paraId="67982816" w14:textId="77777777" w:rsidR="00946E37" w:rsidRDefault="00946E37" w:rsidP="007F702A">
            <w:pPr>
              <w:cnfStyle w:val="000000000000" w:firstRow="0" w:lastRow="0" w:firstColumn="0" w:lastColumn="0" w:oddVBand="0" w:evenVBand="0" w:oddHBand="0" w:evenHBand="0" w:firstRowFirstColumn="0" w:firstRowLastColumn="0" w:lastRowFirstColumn="0" w:lastRowLastColumn="0"/>
            </w:pPr>
            <w:r>
              <w:t>8</w:t>
            </w:r>
          </w:p>
        </w:tc>
      </w:tr>
      <w:tr w:rsidR="00946E37" w14:paraId="6803C09A" w14:textId="77777777" w:rsidTr="007F7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Merge w:val="restart"/>
          </w:tcPr>
          <w:p w14:paraId="59B873DA" w14:textId="77777777" w:rsidR="00946E37" w:rsidRDefault="00946E37" w:rsidP="007F702A">
            <w:r>
              <w:t>2017/2018</w:t>
            </w:r>
          </w:p>
        </w:tc>
        <w:tc>
          <w:tcPr>
            <w:tcW w:w="2265" w:type="dxa"/>
          </w:tcPr>
          <w:p w14:paraId="14415242" w14:textId="77777777" w:rsidR="00946E37" w:rsidRPr="00250210" w:rsidRDefault="00946E37" w:rsidP="007F702A">
            <w:pPr>
              <w:cnfStyle w:val="000000100000" w:firstRow="0" w:lastRow="0" w:firstColumn="0" w:lastColumn="0" w:oddVBand="0" w:evenVBand="0" w:oddHBand="1" w:evenHBand="0" w:firstRowFirstColumn="0" w:firstRowLastColumn="0" w:lastRowFirstColumn="0" w:lastRowLastColumn="0"/>
              <w:rPr>
                <w:b/>
                <w:bCs/>
                <w:color w:val="808080" w:themeColor="background1" w:themeShade="80"/>
              </w:rPr>
            </w:pPr>
            <w:r w:rsidRPr="00250210">
              <w:rPr>
                <w:b/>
                <w:bCs/>
                <w:color w:val="808080" w:themeColor="background1" w:themeShade="80"/>
              </w:rPr>
              <w:t>osmileté</w:t>
            </w:r>
          </w:p>
        </w:tc>
        <w:tc>
          <w:tcPr>
            <w:tcW w:w="2266" w:type="dxa"/>
          </w:tcPr>
          <w:p w14:paraId="28FD5C36" w14:textId="3D3634A5" w:rsidR="00946E37" w:rsidRDefault="005E1F97" w:rsidP="007F702A">
            <w:pPr>
              <w:cnfStyle w:val="000000100000" w:firstRow="0" w:lastRow="0" w:firstColumn="0" w:lastColumn="0" w:oddVBand="0" w:evenVBand="0" w:oddHBand="1" w:evenHBand="0" w:firstRowFirstColumn="0" w:firstRowLastColumn="0" w:lastRowFirstColumn="0" w:lastRowLastColumn="0"/>
            </w:pPr>
            <w:r>
              <w:t xml:space="preserve">  </w:t>
            </w:r>
            <w:r w:rsidR="00946E37">
              <w:t>5</w:t>
            </w:r>
          </w:p>
        </w:tc>
        <w:tc>
          <w:tcPr>
            <w:tcW w:w="2266" w:type="dxa"/>
          </w:tcPr>
          <w:p w14:paraId="1AC739DE" w14:textId="77777777" w:rsidR="00946E37" w:rsidRDefault="00946E37" w:rsidP="007F702A">
            <w:pPr>
              <w:cnfStyle w:val="000000100000" w:firstRow="0" w:lastRow="0" w:firstColumn="0" w:lastColumn="0" w:oddVBand="0" w:evenVBand="0" w:oddHBand="1" w:evenHBand="0" w:firstRowFirstColumn="0" w:firstRowLastColumn="0" w:lastRowFirstColumn="0" w:lastRowLastColumn="0"/>
            </w:pPr>
            <w:r>
              <w:t>3</w:t>
            </w:r>
          </w:p>
        </w:tc>
      </w:tr>
      <w:tr w:rsidR="00946E37" w14:paraId="1DC93033" w14:textId="77777777" w:rsidTr="007F702A">
        <w:tc>
          <w:tcPr>
            <w:cnfStyle w:val="001000000000" w:firstRow="0" w:lastRow="0" w:firstColumn="1" w:lastColumn="0" w:oddVBand="0" w:evenVBand="0" w:oddHBand="0" w:evenHBand="0" w:firstRowFirstColumn="0" w:firstRowLastColumn="0" w:lastRowFirstColumn="0" w:lastRowLastColumn="0"/>
            <w:tcW w:w="2265" w:type="dxa"/>
            <w:vMerge/>
          </w:tcPr>
          <w:p w14:paraId="7300D4AB" w14:textId="77777777" w:rsidR="00946E37" w:rsidRDefault="00946E37" w:rsidP="007F702A"/>
        </w:tc>
        <w:tc>
          <w:tcPr>
            <w:tcW w:w="2265" w:type="dxa"/>
          </w:tcPr>
          <w:p w14:paraId="01EBA693" w14:textId="77777777" w:rsidR="00946E37" w:rsidRPr="00250210" w:rsidRDefault="00946E37" w:rsidP="007F702A">
            <w:pPr>
              <w:cnfStyle w:val="000000000000" w:firstRow="0" w:lastRow="0" w:firstColumn="0" w:lastColumn="0" w:oddVBand="0" w:evenVBand="0" w:oddHBand="0" w:evenHBand="0" w:firstRowFirstColumn="0" w:firstRowLastColumn="0" w:lastRowFirstColumn="0" w:lastRowLastColumn="0"/>
              <w:rPr>
                <w:b/>
                <w:bCs/>
                <w:color w:val="808080" w:themeColor="background1" w:themeShade="80"/>
              </w:rPr>
            </w:pPr>
            <w:r w:rsidRPr="00250210">
              <w:rPr>
                <w:b/>
                <w:bCs/>
                <w:color w:val="808080" w:themeColor="background1" w:themeShade="80"/>
              </w:rPr>
              <w:t>šestileté</w:t>
            </w:r>
          </w:p>
        </w:tc>
        <w:tc>
          <w:tcPr>
            <w:tcW w:w="2266" w:type="dxa"/>
          </w:tcPr>
          <w:p w14:paraId="48621205" w14:textId="77777777" w:rsidR="00946E37" w:rsidRDefault="00946E37" w:rsidP="007F702A">
            <w:pPr>
              <w:cnfStyle w:val="000000000000" w:firstRow="0" w:lastRow="0" w:firstColumn="0" w:lastColumn="0" w:oddVBand="0" w:evenVBand="0" w:oddHBand="0" w:evenHBand="0" w:firstRowFirstColumn="0" w:firstRowLastColumn="0" w:lastRowFirstColumn="0" w:lastRowLastColumn="0"/>
            </w:pPr>
            <w:r>
              <w:t>19</w:t>
            </w:r>
          </w:p>
        </w:tc>
        <w:tc>
          <w:tcPr>
            <w:tcW w:w="2266" w:type="dxa"/>
          </w:tcPr>
          <w:p w14:paraId="755A21A2" w14:textId="77777777" w:rsidR="00946E37" w:rsidRDefault="00946E37" w:rsidP="007F702A">
            <w:pPr>
              <w:cnfStyle w:val="000000000000" w:firstRow="0" w:lastRow="0" w:firstColumn="0" w:lastColumn="0" w:oddVBand="0" w:evenVBand="0" w:oddHBand="0" w:evenHBand="0" w:firstRowFirstColumn="0" w:firstRowLastColumn="0" w:lastRowFirstColumn="0" w:lastRowLastColumn="0"/>
            </w:pPr>
            <w:r>
              <w:t>6</w:t>
            </w:r>
          </w:p>
        </w:tc>
      </w:tr>
      <w:tr w:rsidR="00946E37" w14:paraId="2994AA80" w14:textId="77777777" w:rsidTr="007F7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Merge w:val="restart"/>
          </w:tcPr>
          <w:p w14:paraId="4A4AE12E" w14:textId="77777777" w:rsidR="00946E37" w:rsidRDefault="00946E37" w:rsidP="007F702A">
            <w:r>
              <w:t>2018/2019</w:t>
            </w:r>
          </w:p>
        </w:tc>
        <w:tc>
          <w:tcPr>
            <w:tcW w:w="2265" w:type="dxa"/>
          </w:tcPr>
          <w:p w14:paraId="35AD7495" w14:textId="77777777" w:rsidR="00946E37" w:rsidRPr="00250210" w:rsidRDefault="00946E37" w:rsidP="007F702A">
            <w:pPr>
              <w:cnfStyle w:val="000000100000" w:firstRow="0" w:lastRow="0" w:firstColumn="0" w:lastColumn="0" w:oddVBand="0" w:evenVBand="0" w:oddHBand="1" w:evenHBand="0" w:firstRowFirstColumn="0" w:firstRowLastColumn="0" w:lastRowFirstColumn="0" w:lastRowLastColumn="0"/>
              <w:rPr>
                <w:b/>
                <w:bCs/>
                <w:color w:val="808080" w:themeColor="background1" w:themeShade="80"/>
              </w:rPr>
            </w:pPr>
            <w:r w:rsidRPr="00250210">
              <w:rPr>
                <w:b/>
                <w:bCs/>
                <w:color w:val="808080" w:themeColor="background1" w:themeShade="80"/>
              </w:rPr>
              <w:t>osmileté</w:t>
            </w:r>
          </w:p>
        </w:tc>
        <w:tc>
          <w:tcPr>
            <w:tcW w:w="2266" w:type="dxa"/>
          </w:tcPr>
          <w:p w14:paraId="5A5E4DEC" w14:textId="638E6472" w:rsidR="00946E37" w:rsidRDefault="005E1F97" w:rsidP="007F702A">
            <w:pPr>
              <w:cnfStyle w:val="000000100000" w:firstRow="0" w:lastRow="0" w:firstColumn="0" w:lastColumn="0" w:oddVBand="0" w:evenVBand="0" w:oddHBand="1" w:evenHBand="0" w:firstRowFirstColumn="0" w:firstRowLastColumn="0" w:lastRowFirstColumn="0" w:lastRowLastColumn="0"/>
            </w:pPr>
            <w:r>
              <w:t xml:space="preserve">  </w:t>
            </w:r>
            <w:r w:rsidR="00946E37">
              <w:t>6</w:t>
            </w:r>
          </w:p>
        </w:tc>
        <w:tc>
          <w:tcPr>
            <w:tcW w:w="2266" w:type="dxa"/>
          </w:tcPr>
          <w:p w14:paraId="6EE02FBF" w14:textId="77777777" w:rsidR="00946E37" w:rsidRDefault="00946E37" w:rsidP="007F702A">
            <w:pPr>
              <w:cnfStyle w:val="000000100000" w:firstRow="0" w:lastRow="0" w:firstColumn="0" w:lastColumn="0" w:oddVBand="0" w:evenVBand="0" w:oddHBand="1" w:evenHBand="0" w:firstRowFirstColumn="0" w:firstRowLastColumn="0" w:lastRowFirstColumn="0" w:lastRowLastColumn="0"/>
            </w:pPr>
            <w:r>
              <w:t>3</w:t>
            </w:r>
          </w:p>
        </w:tc>
      </w:tr>
      <w:tr w:rsidR="00946E37" w14:paraId="444DAC24" w14:textId="77777777" w:rsidTr="007F702A">
        <w:tc>
          <w:tcPr>
            <w:cnfStyle w:val="001000000000" w:firstRow="0" w:lastRow="0" w:firstColumn="1" w:lastColumn="0" w:oddVBand="0" w:evenVBand="0" w:oddHBand="0" w:evenHBand="0" w:firstRowFirstColumn="0" w:firstRowLastColumn="0" w:lastRowFirstColumn="0" w:lastRowLastColumn="0"/>
            <w:tcW w:w="2265" w:type="dxa"/>
            <w:vMerge/>
          </w:tcPr>
          <w:p w14:paraId="475DAA92" w14:textId="77777777" w:rsidR="00946E37" w:rsidRDefault="00946E37" w:rsidP="007F702A"/>
        </w:tc>
        <w:tc>
          <w:tcPr>
            <w:tcW w:w="2265" w:type="dxa"/>
          </w:tcPr>
          <w:p w14:paraId="6F65741C" w14:textId="77777777" w:rsidR="00946E37" w:rsidRPr="00250210" w:rsidRDefault="00946E37" w:rsidP="007F702A">
            <w:pPr>
              <w:cnfStyle w:val="000000000000" w:firstRow="0" w:lastRow="0" w:firstColumn="0" w:lastColumn="0" w:oddVBand="0" w:evenVBand="0" w:oddHBand="0" w:evenHBand="0" w:firstRowFirstColumn="0" w:firstRowLastColumn="0" w:lastRowFirstColumn="0" w:lastRowLastColumn="0"/>
              <w:rPr>
                <w:b/>
                <w:bCs/>
                <w:color w:val="808080" w:themeColor="background1" w:themeShade="80"/>
              </w:rPr>
            </w:pPr>
            <w:r w:rsidRPr="00250210">
              <w:rPr>
                <w:b/>
                <w:bCs/>
                <w:color w:val="808080" w:themeColor="background1" w:themeShade="80"/>
              </w:rPr>
              <w:t>šestileté</w:t>
            </w:r>
          </w:p>
        </w:tc>
        <w:tc>
          <w:tcPr>
            <w:tcW w:w="2266" w:type="dxa"/>
          </w:tcPr>
          <w:p w14:paraId="2224448B" w14:textId="77777777" w:rsidR="00946E37" w:rsidRDefault="00946E37" w:rsidP="007F702A">
            <w:pPr>
              <w:cnfStyle w:val="000000000000" w:firstRow="0" w:lastRow="0" w:firstColumn="0" w:lastColumn="0" w:oddVBand="0" w:evenVBand="0" w:oddHBand="0" w:evenHBand="0" w:firstRowFirstColumn="0" w:firstRowLastColumn="0" w:lastRowFirstColumn="0" w:lastRowLastColumn="0"/>
            </w:pPr>
            <w:r>
              <w:t>26</w:t>
            </w:r>
          </w:p>
        </w:tc>
        <w:tc>
          <w:tcPr>
            <w:tcW w:w="2266" w:type="dxa"/>
          </w:tcPr>
          <w:p w14:paraId="64665166" w14:textId="77777777" w:rsidR="00946E37" w:rsidRDefault="00946E37" w:rsidP="007F702A">
            <w:pPr>
              <w:cnfStyle w:val="000000000000" w:firstRow="0" w:lastRow="0" w:firstColumn="0" w:lastColumn="0" w:oddVBand="0" w:evenVBand="0" w:oddHBand="0" w:evenHBand="0" w:firstRowFirstColumn="0" w:firstRowLastColumn="0" w:lastRowFirstColumn="0" w:lastRowLastColumn="0"/>
            </w:pPr>
            <w:r>
              <w:t>5</w:t>
            </w:r>
          </w:p>
        </w:tc>
      </w:tr>
    </w:tbl>
    <w:p w14:paraId="72D1C51B" w14:textId="77777777" w:rsidR="00946E37" w:rsidRDefault="00946E37" w:rsidP="00946E37"/>
    <w:p w14:paraId="74838974" w14:textId="77777777" w:rsidR="00946E37" w:rsidRDefault="00946E37" w:rsidP="00946E37"/>
    <w:p w14:paraId="753D0FAA" w14:textId="77777777" w:rsidR="00946E37" w:rsidRPr="00B63557" w:rsidRDefault="00946E37" w:rsidP="00946E37">
      <w:pPr>
        <w:pStyle w:val="Nzev"/>
        <w:rPr>
          <w:b/>
          <w:bCs/>
          <w:sz w:val="36"/>
          <w:szCs w:val="36"/>
        </w:rPr>
      </w:pPr>
      <w:r w:rsidRPr="00B63557">
        <w:rPr>
          <w:b/>
          <w:bCs/>
          <w:sz w:val="36"/>
          <w:szCs w:val="36"/>
        </w:rPr>
        <w:t>8. UKONČENÍ ŠKOLNÍ DOCHÁZKY v nižším ročníku</w:t>
      </w:r>
    </w:p>
    <w:p w14:paraId="428ED595" w14:textId="77777777" w:rsidR="00946E37" w:rsidRPr="002F384F" w:rsidRDefault="00946E37" w:rsidP="00946E37"/>
    <w:tbl>
      <w:tblPr>
        <w:tblStyle w:val="GridTable5DarkAccent5"/>
        <w:tblW w:w="0" w:type="auto"/>
        <w:tblLook w:val="04A0" w:firstRow="1" w:lastRow="0" w:firstColumn="1" w:lastColumn="0" w:noHBand="0" w:noVBand="1"/>
      </w:tblPr>
      <w:tblGrid>
        <w:gridCol w:w="2265"/>
        <w:gridCol w:w="2265"/>
        <w:gridCol w:w="2266"/>
      </w:tblGrid>
      <w:tr w:rsidR="00946E37" w14:paraId="1166525B" w14:textId="77777777" w:rsidTr="007F702A">
        <w:trPr>
          <w:cnfStyle w:val="100000000000" w:firstRow="1" w:lastRow="0" w:firstColumn="0" w:lastColumn="0" w:oddVBand="0" w:evenVBand="0" w:oddHBand="0"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265" w:type="dxa"/>
          </w:tcPr>
          <w:p w14:paraId="7CA49376" w14:textId="77777777" w:rsidR="00946E37" w:rsidRDefault="00946E37" w:rsidP="007F702A">
            <w:r>
              <w:t>Školní rok</w:t>
            </w:r>
          </w:p>
        </w:tc>
        <w:tc>
          <w:tcPr>
            <w:tcW w:w="2265" w:type="dxa"/>
          </w:tcPr>
          <w:p w14:paraId="50BA0A01" w14:textId="71DD2BA5" w:rsidR="00946E37" w:rsidRDefault="00946E37" w:rsidP="007F702A">
            <w:pPr>
              <w:cnfStyle w:val="100000000000" w:firstRow="1" w:lastRow="0" w:firstColumn="0" w:lastColumn="0" w:oddVBand="0" w:evenVBand="0" w:oddHBand="0" w:evenHBand="0" w:firstRowFirstColumn="0" w:firstRowLastColumn="0" w:lastRowFirstColumn="0" w:lastRowLastColumn="0"/>
            </w:pPr>
            <w:r>
              <w:t xml:space="preserve">počet žáků za </w:t>
            </w:r>
            <w:r w:rsidR="003826A5">
              <w:t>území</w:t>
            </w:r>
          </w:p>
        </w:tc>
        <w:tc>
          <w:tcPr>
            <w:tcW w:w="2266" w:type="dxa"/>
          </w:tcPr>
          <w:p w14:paraId="0C1EB730" w14:textId="77777777" w:rsidR="00946E37" w:rsidRDefault="00946E37" w:rsidP="007F702A">
            <w:pPr>
              <w:cnfStyle w:val="100000000000" w:firstRow="1" w:lastRow="0" w:firstColumn="0" w:lastColumn="0" w:oddVBand="0" w:evenVBand="0" w:oddHBand="0" w:evenHBand="0" w:firstRowFirstColumn="0" w:firstRowLastColumn="0" w:lastRowFirstColumn="0" w:lastRowLastColumn="0"/>
            </w:pPr>
            <w:r>
              <w:t>z počtu škol</w:t>
            </w:r>
          </w:p>
        </w:tc>
      </w:tr>
      <w:tr w:rsidR="00946E37" w14:paraId="38077CF3" w14:textId="77777777" w:rsidTr="007F7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D721D17" w14:textId="77777777" w:rsidR="00946E37" w:rsidRDefault="00946E37" w:rsidP="007F702A">
            <w:r>
              <w:t>2016/2017</w:t>
            </w:r>
          </w:p>
        </w:tc>
        <w:tc>
          <w:tcPr>
            <w:tcW w:w="2265" w:type="dxa"/>
          </w:tcPr>
          <w:p w14:paraId="3DD2BF64" w14:textId="77777777" w:rsidR="00946E37" w:rsidRPr="002F384F" w:rsidRDefault="00946E37" w:rsidP="007F702A">
            <w:pPr>
              <w:cnfStyle w:val="000000100000" w:firstRow="0" w:lastRow="0" w:firstColumn="0" w:lastColumn="0" w:oddVBand="0" w:evenVBand="0" w:oddHBand="1" w:evenHBand="0" w:firstRowFirstColumn="0" w:firstRowLastColumn="0" w:lastRowFirstColumn="0" w:lastRowLastColumn="0"/>
            </w:pPr>
            <w:r w:rsidRPr="002F384F">
              <w:t>12</w:t>
            </w:r>
          </w:p>
        </w:tc>
        <w:tc>
          <w:tcPr>
            <w:tcW w:w="2266" w:type="dxa"/>
          </w:tcPr>
          <w:p w14:paraId="59053678" w14:textId="77777777" w:rsidR="00946E37" w:rsidRDefault="00946E37" w:rsidP="007F702A">
            <w:pPr>
              <w:cnfStyle w:val="000000100000" w:firstRow="0" w:lastRow="0" w:firstColumn="0" w:lastColumn="0" w:oddVBand="0" w:evenVBand="0" w:oddHBand="1" w:evenHBand="0" w:firstRowFirstColumn="0" w:firstRowLastColumn="0" w:lastRowFirstColumn="0" w:lastRowLastColumn="0"/>
            </w:pPr>
            <w:r>
              <w:t>6</w:t>
            </w:r>
          </w:p>
        </w:tc>
      </w:tr>
      <w:tr w:rsidR="00946E37" w14:paraId="35060D2F" w14:textId="77777777" w:rsidTr="007F702A">
        <w:tc>
          <w:tcPr>
            <w:cnfStyle w:val="001000000000" w:firstRow="0" w:lastRow="0" w:firstColumn="1" w:lastColumn="0" w:oddVBand="0" w:evenVBand="0" w:oddHBand="0" w:evenHBand="0" w:firstRowFirstColumn="0" w:firstRowLastColumn="0" w:lastRowFirstColumn="0" w:lastRowLastColumn="0"/>
            <w:tcW w:w="2265" w:type="dxa"/>
          </w:tcPr>
          <w:p w14:paraId="12514A93" w14:textId="77777777" w:rsidR="00946E37" w:rsidRDefault="00946E37" w:rsidP="007F702A">
            <w:r>
              <w:t>2017/2018</w:t>
            </w:r>
          </w:p>
        </w:tc>
        <w:tc>
          <w:tcPr>
            <w:tcW w:w="2265" w:type="dxa"/>
          </w:tcPr>
          <w:p w14:paraId="53A6AA24" w14:textId="77777777" w:rsidR="00946E37" w:rsidRPr="002F384F" w:rsidRDefault="00946E37" w:rsidP="007F702A">
            <w:pPr>
              <w:cnfStyle w:val="000000000000" w:firstRow="0" w:lastRow="0" w:firstColumn="0" w:lastColumn="0" w:oddVBand="0" w:evenVBand="0" w:oddHBand="0" w:evenHBand="0" w:firstRowFirstColumn="0" w:firstRowLastColumn="0" w:lastRowFirstColumn="0" w:lastRowLastColumn="0"/>
            </w:pPr>
            <w:r w:rsidRPr="002F384F">
              <w:t>14</w:t>
            </w:r>
          </w:p>
        </w:tc>
        <w:tc>
          <w:tcPr>
            <w:tcW w:w="2266" w:type="dxa"/>
          </w:tcPr>
          <w:p w14:paraId="3BD9FE85" w14:textId="77777777" w:rsidR="00946E37" w:rsidRDefault="00946E37" w:rsidP="007F702A">
            <w:pPr>
              <w:cnfStyle w:val="000000000000" w:firstRow="0" w:lastRow="0" w:firstColumn="0" w:lastColumn="0" w:oddVBand="0" w:evenVBand="0" w:oddHBand="0" w:evenHBand="0" w:firstRowFirstColumn="0" w:firstRowLastColumn="0" w:lastRowFirstColumn="0" w:lastRowLastColumn="0"/>
            </w:pPr>
            <w:r>
              <w:t>8</w:t>
            </w:r>
          </w:p>
        </w:tc>
      </w:tr>
      <w:tr w:rsidR="00946E37" w14:paraId="1CCD058F" w14:textId="77777777" w:rsidTr="007F7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43487E2" w14:textId="77777777" w:rsidR="00946E37" w:rsidRDefault="00946E37" w:rsidP="007F702A">
            <w:r>
              <w:t>2018/2019</w:t>
            </w:r>
          </w:p>
        </w:tc>
        <w:tc>
          <w:tcPr>
            <w:tcW w:w="2265" w:type="dxa"/>
          </w:tcPr>
          <w:p w14:paraId="2E4DD1B4" w14:textId="68B066B1" w:rsidR="00946E37" w:rsidRPr="002F384F" w:rsidRDefault="005E1F97" w:rsidP="007F702A">
            <w:pPr>
              <w:cnfStyle w:val="000000100000" w:firstRow="0" w:lastRow="0" w:firstColumn="0" w:lastColumn="0" w:oddVBand="0" w:evenVBand="0" w:oddHBand="1" w:evenHBand="0" w:firstRowFirstColumn="0" w:firstRowLastColumn="0" w:lastRowFirstColumn="0" w:lastRowLastColumn="0"/>
            </w:pPr>
            <w:r>
              <w:t xml:space="preserve">  </w:t>
            </w:r>
            <w:r w:rsidR="00946E37" w:rsidRPr="002F384F">
              <w:t>7</w:t>
            </w:r>
          </w:p>
        </w:tc>
        <w:tc>
          <w:tcPr>
            <w:tcW w:w="2266" w:type="dxa"/>
          </w:tcPr>
          <w:p w14:paraId="7A72AFBE" w14:textId="77777777" w:rsidR="00946E37" w:rsidRDefault="00946E37" w:rsidP="007F702A">
            <w:pPr>
              <w:cnfStyle w:val="000000100000" w:firstRow="0" w:lastRow="0" w:firstColumn="0" w:lastColumn="0" w:oddVBand="0" w:evenVBand="0" w:oddHBand="1" w:evenHBand="0" w:firstRowFirstColumn="0" w:firstRowLastColumn="0" w:lastRowFirstColumn="0" w:lastRowLastColumn="0"/>
            </w:pPr>
            <w:r>
              <w:t>6</w:t>
            </w:r>
          </w:p>
        </w:tc>
      </w:tr>
    </w:tbl>
    <w:p w14:paraId="0371C466" w14:textId="77777777" w:rsidR="00AA16D5" w:rsidRDefault="00AA16D5" w:rsidP="00946E37">
      <w:pPr>
        <w:pStyle w:val="Nzev"/>
        <w:rPr>
          <w:b/>
          <w:bCs/>
          <w:sz w:val="36"/>
          <w:szCs w:val="36"/>
        </w:rPr>
      </w:pPr>
    </w:p>
    <w:p w14:paraId="3FAAE7E3" w14:textId="11FF1FC0" w:rsidR="00946E37" w:rsidRPr="00AA16D5" w:rsidRDefault="00946E37" w:rsidP="00946E37">
      <w:pPr>
        <w:pStyle w:val="Nzev"/>
        <w:rPr>
          <w:b/>
          <w:bCs/>
          <w:sz w:val="36"/>
          <w:szCs w:val="36"/>
        </w:rPr>
      </w:pPr>
      <w:r w:rsidRPr="00AA16D5">
        <w:rPr>
          <w:b/>
          <w:bCs/>
          <w:sz w:val="36"/>
          <w:szCs w:val="36"/>
        </w:rPr>
        <w:t>9. NEOMLUVENÉ HODINY</w:t>
      </w:r>
    </w:p>
    <w:p w14:paraId="7FF95B25" w14:textId="29FE6F57" w:rsidR="00AA14B2" w:rsidRPr="00AA16D5" w:rsidRDefault="00070E55" w:rsidP="005E1F97">
      <w:pPr>
        <w:pStyle w:val="Nzev"/>
        <w:jc w:val="both"/>
        <w:rPr>
          <w:rFonts w:asciiTheme="minorHAnsi" w:eastAsiaTheme="minorHAnsi" w:hAnsiTheme="minorHAnsi" w:cstheme="minorBidi"/>
          <w:spacing w:val="0"/>
          <w:kern w:val="0"/>
          <w:sz w:val="22"/>
          <w:szCs w:val="22"/>
        </w:rPr>
      </w:pPr>
      <w:r w:rsidRPr="00AA16D5">
        <w:rPr>
          <w:rFonts w:asciiTheme="minorHAnsi" w:eastAsiaTheme="minorHAnsi" w:hAnsiTheme="minorHAnsi" w:cstheme="minorBidi"/>
          <w:spacing w:val="0"/>
          <w:kern w:val="0"/>
          <w:sz w:val="22"/>
          <w:szCs w:val="22"/>
        </w:rPr>
        <w:t xml:space="preserve">Neomluvené hodiny se objevují pouze u dvoustupňových škol a odvíjí se od celkového počtu žáků na škole. Pohybují se v rozmezí </w:t>
      </w:r>
      <w:r w:rsidRPr="00AA16D5">
        <w:rPr>
          <w:rFonts w:asciiTheme="minorHAnsi" w:eastAsiaTheme="minorHAnsi" w:hAnsiTheme="minorHAnsi" w:cstheme="minorBidi"/>
          <w:b/>
          <w:bCs/>
          <w:spacing w:val="0"/>
          <w:kern w:val="0"/>
          <w:sz w:val="22"/>
          <w:szCs w:val="22"/>
        </w:rPr>
        <w:t>10 – 291 hodin</w:t>
      </w:r>
      <w:r w:rsidRPr="00AA16D5">
        <w:rPr>
          <w:rFonts w:asciiTheme="minorHAnsi" w:eastAsiaTheme="minorHAnsi" w:hAnsiTheme="minorHAnsi" w:cstheme="minorBidi"/>
          <w:spacing w:val="0"/>
          <w:kern w:val="0"/>
          <w:sz w:val="22"/>
          <w:szCs w:val="22"/>
        </w:rPr>
        <w:t xml:space="preserve">. </w:t>
      </w:r>
    </w:p>
    <w:p w14:paraId="472E2520" w14:textId="77777777" w:rsidR="00070E55" w:rsidRPr="00AA16D5" w:rsidRDefault="00070E55" w:rsidP="00946E37">
      <w:pPr>
        <w:pStyle w:val="Nzev"/>
        <w:rPr>
          <w:b/>
          <w:bCs/>
          <w:sz w:val="36"/>
          <w:szCs w:val="36"/>
        </w:rPr>
      </w:pPr>
    </w:p>
    <w:p w14:paraId="70946EFF" w14:textId="176CE231" w:rsidR="00946E37" w:rsidRPr="00AA16D5" w:rsidRDefault="00946E37" w:rsidP="00946E37">
      <w:pPr>
        <w:pStyle w:val="Nzev"/>
        <w:rPr>
          <w:b/>
          <w:bCs/>
          <w:sz w:val="36"/>
          <w:szCs w:val="36"/>
        </w:rPr>
      </w:pPr>
      <w:r w:rsidRPr="00AA16D5">
        <w:rPr>
          <w:b/>
          <w:bCs/>
          <w:sz w:val="36"/>
          <w:szCs w:val="36"/>
        </w:rPr>
        <w:t xml:space="preserve">10. TESTOVÁNÍ ČŠI </w:t>
      </w:r>
    </w:p>
    <w:p w14:paraId="097331F0" w14:textId="77777777" w:rsidR="00946E37" w:rsidRDefault="00946E37" w:rsidP="005E1F97">
      <w:pPr>
        <w:jc w:val="both"/>
      </w:pPr>
      <w:r w:rsidRPr="00AA16D5">
        <w:t xml:space="preserve">Do testování ČŠI bylo zařazeno </w:t>
      </w:r>
      <w:r w:rsidRPr="00AA16D5">
        <w:rPr>
          <w:b/>
          <w:bCs/>
        </w:rPr>
        <w:t>10 škol</w:t>
      </w:r>
      <w:r w:rsidRPr="00AA16D5">
        <w:t>, a to nejčastěji v oblasti matematiky + v dalších různých oblastech (</w:t>
      </w:r>
      <w:proofErr w:type="spellStart"/>
      <w:r w:rsidRPr="00AA16D5">
        <w:t>Čj</w:t>
      </w:r>
      <w:proofErr w:type="spellEnd"/>
      <w:r w:rsidRPr="00AA16D5">
        <w:t xml:space="preserve">, Aj, ICT, dopravní výchova, čtenářská a sociální gramotnost, fyzika, přírodovědná gramotnost, člověk a jeho svět, dopravní výchova, mediální výchova) </w:t>
      </w:r>
    </w:p>
    <w:p w14:paraId="5260891D" w14:textId="77777777" w:rsidR="005E1F97" w:rsidRPr="00AA16D5" w:rsidRDefault="005E1F97" w:rsidP="005E1F97">
      <w:pPr>
        <w:jc w:val="both"/>
      </w:pPr>
    </w:p>
    <w:p w14:paraId="234F7D0F" w14:textId="77777777" w:rsidR="00946E37" w:rsidRPr="009B49BD" w:rsidRDefault="00946E37" w:rsidP="00946E37">
      <w:pPr>
        <w:pStyle w:val="Nzev"/>
        <w:rPr>
          <w:b/>
          <w:bCs/>
          <w:sz w:val="36"/>
          <w:szCs w:val="36"/>
        </w:rPr>
      </w:pPr>
      <w:r w:rsidRPr="009B49BD">
        <w:rPr>
          <w:b/>
          <w:bCs/>
          <w:sz w:val="36"/>
          <w:szCs w:val="36"/>
        </w:rPr>
        <w:t>11</w:t>
      </w:r>
      <w:r>
        <w:rPr>
          <w:b/>
          <w:bCs/>
          <w:sz w:val="36"/>
          <w:szCs w:val="36"/>
        </w:rPr>
        <w:t xml:space="preserve">. </w:t>
      </w:r>
      <w:r w:rsidRPr="009B49BD">
        <w:rPr>
          <w:b/>
          <w:bCs/>
          <w:sz w:val="36"/>
          <w:szCs w:val="36"/>
        </w:rPr>
        <w:t xml:space="preserve">ŽÁCI S POTŘEBOU SPECIÁLNÍCH VZDĚLÁVACÍCH POTŘEB a PODPŮRNÝCH OPATŘENÍ </w:t>
      </w:r>
    </w:p>
    <w:p w14:paraId="22D0DBC2" w14:textId="77777777" w:rsidR="005E1F97" w:rsidRDefault="005E1F97" w:rsidP="00946E37">
      <w:pPr>
        <w:rPr>
          <w:b/>
          <w:bCs/>
        </w:rPr>
      </w:pPr>
    </w:p>
    <w:p w14:paraId="3B7D7D1E" w14:textId="77777777" w:rsidR="00946E37" w:rsidRDefault="00946E37" w:rsidP="00946E37">
      <w:proofErr w:type="gramStart"/>
      <w:r w:rsidRPr="00882282">
        <w:rPr>
          <w:b/>
          <w:bCs/>
        </w:rPr>
        <w:t>Počet</w:t>
      </w:r>
      <w:proofErr w:type="gramEnd"/>
      <w:r w:rsidRPr="00882282">
        <w:rPr>
          <w:b/>
          <w:bCs/>
        </w:rPr>
        <w:t xml:space="preserve"> žáků s potřebou speciálních vzdělávacích potřeb, </w:t>
      </w:r>
      <w:proofErr w:type="gramStart"/>
      <w:r w:rsidRPr="00882282">
        <w:rPr>
          <w:b/>
          <w:bCs/>
        </w:rPr>
        <w:t>kteří:</w:t>
      </w:r>
      <w:proofErr w:type="gramEnd"/>
      <w:r w:rsidRPr="00882282">
        <w:rPr>
          <w:b/>
          <w:bCs/>
        </w:rPr>
        <w:t xml:space="preserve"> </w:t>
      </w:r>
      <w:r w:rsidRPr="00882282">
        <w:rPr>
          <w:b/>
          <w:bCs/>
        </w:rPr>
        <w:br/>
      </w:r>
      <w:r>
        <w:tab/>
      </w:r>
      <w:r w:rsidRPr="00882282">
        <w:rPr>
          <w:b/>
          <w:bCs/>
        </w:rPr>
        <w:t>A:</w:t>
      </w:r>
      <w:r>
        <w:t xml:space="preserve"> </w:t>
      </w:r>
      <w:r w:rsidRPr="00882282">
        <w:t>mají přiznaná podpůrná opatření dle zákonných předpisů</w:t>
      </w:r>
      <w:r>
        <w:br/>
      </w:r>
      <w:r>
        <w:tab/>
      </w:r>
      <w:r w:rsidRPr="00882282">
        <w:rPr>
          <w:b/>
          <w:bCs/>
        </w:rPr>
        <w:t>B:</w:t>
      </w:r>
      <w:r>
        <w:t xml:space="preserve"> </w:t>
      </w:r>
      <w:r w:rsidRPr="00882282">
        <w:t xml:space="preserve">nemají přiznaná podpůrná opatření dle zákonných předpisů, nicméně ředitel školy, </w:t>
      </w:r>
      <w:r>
        <w:tab/>
      </w:r>
      <w:r w:rsidRPr="00882282">
        <w:t xml:space="preserve">případně jiný pedagogický pracovník identifikuje, </w:t>
      </w:r>
      <w:r>
        <w:t xml:space="preserve">že žák potřebuje </w:t>
      </w:r>
      <w:r w:rsidRPr="00882282">
        <w:t xml:space="preserve">podporu ve vzdělávání, a </w:t>
      </w:r>
      <w:r>
        <w:tab/>
      </w:r>
      <w:r w:rsidRPr="00882282">
        <w:t>to například z důvodu socioekonomického znevýhodnění a kulturní odlišnosti</w:t>
      </w:r>
    </w:p>
    <w:tbl>
      <w:tblPr>
        <w:tblStyle w:val="GridTable5DarkAccent5"/>
        <w:tblW w:w="0" w:type="auto"/>
        <w:tblLook w:val="04A0" w:firstRow="1" w:lastRow="0" w:firstColumn="1" w:lastColumn="0" w:noHBand="0" w:noVBand="1"/>
      </w:tblPr>
      <w:tblGrid>
        <w:gridCol w:w="2265"/>
        <w:gridCol w:w="2265"/>
        <w:gridCol w:w="2265"/>
      </w:tblGrid>
      <w:tr w:rsidR="00946E37" w14:paraId="461D66A7" w14:textId="77777777" w:rsidTr="007F702A">
        <w:trPr>
          <w:cnfStyle w:val="100000000000" w:firstRow="1" w:lastRow="0" w:firstColumn="0" w:lastColumn="0" w:oddVBand="0" w:evenVBand="0" w:oddHBand="0"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265" w:type="dxa"/>
          </w:tcPr>
          <w:p w14:paraId="5835CB7A" w14:textId="77777777" w:rsidR="00946E37" w:rsidRDefault="00946E37" w:rsidP="007F702A">
            <w:r>
              <w:t>Školní rok</w:t>
            </w:r>
          </w:p>
        </w:tc>
        <w:tc>
          <w:tcPr>
            <w:tcW w:w="2265" w:type="dxa"/>
          </w:tcPr>
          <w:p w14:paraId="22CBF086" w14:textId="77777777" w:rsidR="00946E37" w:rsidRDefault="00946E37" w:rsidP="007F702A">
            <w:pPr>
              <w:cnfStyle w:val="100000000000" w:firstRow="1" w:lastRow="0" w:firstColumn="0" w:lastColumn="0" w:oddVBand="0" w:evenVBand="0" w:oddHBand="0" w:evenHBand="0" w:firstRowFirstColumn="0" w:firstRowLastColumn="0" w:lastRowFirstColumn="0" w:lastRowLastColumn="0"/>
            </w:pPr>
            <w:r>
              <w:t>počet žáků A za území/ počet škol</w:t>
            </w:r>
          </w:p>
        </w:tc>
        <w:tc>
          <w:tcPr>
            <w:tcW w:w="2265" w:type="dxa"/>
          </w:tcPr>
          <w:p w14:paraId="04D6F90F" w14:textId="77777777" w:rsidR="00946E37" w:rsidRDefault="00946E37" w:rsidP="007F702A">
            <w:pPr>
              <w:cnfStyle w:val="100000000000" w:firstRow="1" w:lastRow="0" w:firstColumn="0" w:lastColumn="0" w:oddVBand="0" w:evenVBand="0" w:oddHBand="0" w:evenHBand="0" w:firstRowFirstColumn="0" w:firstRowLastColumn="0" w:lastRowFirstColumn="0" w:lastRowLastColumn="0"/>
            </w:pPr>
            <w:r>
              <w:t>počet žáků B za území/počet škol</w:t>
            </w:r>
          </w:p>
        </w:tc>
      </w:tr>
      <w:tr w:rsidR="00946E37" w14:paraId="6E9834FC" w14:textId="77777777" w:rsidTr="007F7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0F7E2F7" w14:textId="77777777" w:rsidR="00946E37" w:rsidRDefault="00946E37" w:rsidP="007F702A">
            <w:r>
              <w:t>2016/2017</w:t>
            </w:r>
          </w:p>
        </w:tc>
        <w:tc>
          <w:tcPr>
            <w:tcW w:w="2265" w:type="dxa"/>
          </w:tcPr>
          <w:p w14:paraId="70CB16D0" w14:textId="77777777" w:rsidR="00946E37" w:rsidRDefault="00946E37" w:rsidP="007F702A">
            <w:pPr>
              <w:cnfStyle w:val="000000100000" w:firstRow="0" w:lastRow="0" w:firstColumn="0" w:lastColumn="0" w:oddVBand="0" w:evenVBand="0" w:oddHBand="1" w:evenHBand="0" w:firstRowFirstColumn="0" w:firstRowLastColumn="0" w:lastRowFirstColumn="0" w:lastRowLastColumn="0"/>
            </w:pPr>
            <w:r w:rsidRPr="00A248A5">
              <w:rPr>
                <w:b/>
                <w:bCs/>
              </w:rPr>
              <w:t>350</w:t>
            </w:r>
            <w:r>
              <w:t>/14</w:t>
            </w:r>
          </w:p>
        </w:tc>
        <w:tc>
          <w:tcPr>
            <w:tcW w:w="2265" w:type="dxa"/>
          </w:tcPr>
          <w:p w14:paraId="3A3717C8" w14:textId="77777777" w:rsidR="00946E37" w:rsidRPr="002F384F" w:rsidRDefault="00946E37" w:rsidP="007F702A">
            <w:pPr>
              <w:cnfStyle w:val="000000100000" w:firstRow="0" w:lastRow="0" w:firstColumn="0" w:lastColumn="0" w:oddVBand="0" w:evenVBand="0" w:oddHBand="1" w:evenHBand="0" w:firstRowFirstColumn="0" w:firstRowLastColumn="0" w:lastRowFirstColumn="0" w:lastRowLastColumn="0"/>
            </w:pPr>
            <w:r w:rsidRPr="00A248A5">
              <w:rPr>
                <w:b/>
                <w:bCs/>
              </w:rPr>
              <w:t>62</w:t>
            </w:r>
            <w:r>
              <w:t>/8</w:t>
            </w:r>
          </w:p>
        </w:tc>
      </w:tr>
      <w:tr w:rsidR="00946E37" w14:paraId="6FA0810F" w14:textId="77777777" w:rsidTr="007F702A">
        <w:tc>
          <w:tcPr>
            <w:cnfStyle w:val="001000000000" w:firstRow="0" w:lastRow="0" w:firstColumn="1" w:lastColumn="0" w:oddVBand="0" w:evenVBand="0" w:oddHBand="0" w:evenHBand="0" w:firstRowFirstColumn="0" w:firstRowLastColumn="0" w:lastRowFirstColumn="0" w:lastRowLastColumn="0"/>
            <w:tcW w:w="2265" w:type="dxa"/>
          </w:tcPr>
          <w:p w14:paraId="6035A5E0" w14:textId="77777777" w:rsidR="00946E37" w:rsidRDefault="00946E37" w:rsidP="007F702A">
            <w:r>
              <w:t>2017/2018</w:t>
            </w:r>
          </w:p>
        </w:tc>
        <w:tc>
          <w:tcPr>
            <w:tcW w:w="2265" w:type="dxa"/>
          </w:tcPr>
          <w:p w14:paraId="052965CF" w14:textId="77777777" w:rsidR="00946E37" w:rsidRDefault="00946E37" w:rsidP="007F702A">
            <w:pPr>
              <w:cnfStyle w:val="000000000000" w:firstRow="0" w:lastRow="0" w:firstColumn="0" w:lastColumn="0" w:oddVBand="0" w:evenVBand="0" w:oddHBand="0" w:evenHBand="0" w:firstRowFirstColumn="0" w:firstRowLastColumn="0" w:lastRowFirstColumn="0" w:lastRowLastColumn="0"/>
            </w:pPr>
            <w:r w:rsidRPr="00A248A5">
              <w:rPr>
                <w:b/>
                <w:bCs/>
              </w:rPr>
              <w:t>409</w:t>
            </w:r>
            <w:r>
              <w:t>/14</w:t>
            </w:r>
          </w:p>
        </w:tc>
        <w:tc>
          <w:tcPr>
            <w:tcW w:w="2265" w:type="dxa"/>
          </w:tcPr>
          <w:p w14:paraId="20336B1A" w14:textId="77777777" w:rsidR="00946E37" w:rsidRPr="002F384F" w:rsidRDefault="00946E37" w:rsidP="007F702A">
            <w:pPr>
              <w:cnfStyle w:val="000000000000" w:firstRow="0" w:lastRow="0" w:firstColumn="0" w:lastColumn="0" w:oddVBand="0" w:evenVBand="0" w:oddHBand="0" w:evenHBand="0" w:firstRowFirstColumn="0" w:firstRowLastColumn="0" w:lastRowFirstColumn="0" w:lastRowLastColumn="0"/>
            </w:pPr>
            <w:r w:rsidRPr="00A248A5">
              <w:rPr>
                <w:b/>
                <w:bCs/>
              </w:rPr>
              <w:t>73</w:t>
            </w:r>
            <w:r>
              <w:t>/8</w:t>
            </w:r>
          </w:p>
        </w:tc>
      </w:tr>
      <w:tr w:rsidR="00946E37" w14:paraId="0EBFAD43" w14:textId="77777777" w:rsidTr="007F7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B841AA0" w14:textId="77777777" w:rsidR="00946E37" w:rsidRDefault="00946E37" w:rsidP="007F702A">
            <w:r>
              <w:t>2018/2019</w:t>
            </w:r>
          </w:p>
        </w:tc>
        <w:tc>
          <w:tcPr>
            <w:tcW w:w="2265" w:type="dxa"/>
          </w:tcPr>
          <w:p w14:paraId="15FE67D6" w14:textId="77777777" w:rsidR="00946E37" w:rsidRDefault="00946E37" w:rsidP="007F702A">
            <w:pPr>
              <w:cnfStyle w:val="000000100000" w:firstRow="0" w:lastRow="0" w:firstColumn="0" w:lastColumn="0" w:oddVBand="0" w:evenVBand="0" w:oddHBand="1" w:evenHBand="0" w:firstRowFirstColumn="0" w:firstRowLastColumn="0" w:lastRowFirstColumn="0" w:lastRowLastColumn="0"/>
            </w:pPr>
            <w:r w:rsidRPr="00A248A5">
              <w:rPr>
                <w:b/>
                <w:bCs/>
              </w:rPr>
              <w:t>462</w:t>
            </w:r>
            <w:r>
              <w:t>/15</w:t>
            </w:r>
          </w:p>
        </w:tc>
        <w:tc>
          <w:tcPr>
            <w:tcW w:w="2265" w:type="dxa"/>
          </w:tcPr>
          <w:p w14:paraId="5BE22C05" w14:textId="77777777" w:rsidR="00946E37" w:rsidRPr="002F384F" w:rsidRDefault="00946E37" w:rsidP="007F702A">
            <w:pPr>
              <w:cnfStyle w:val="000000100000" w:firstRow="0" w:lastRow="0" w:firstColumn="0" w:lastColumn="0" w:oddVBand="0" w:evenVBand="0" w:oddHBand="1" w:evenHBand="0" w:firstRowFirstColumn="0" w:firstRowLastColumn="0" w:lastRowFirstColumn="0" w:lastRowLastColumn="0"/>
            </w:pPr>
            <w:r w:rsidRPr="00A248A5">
              <w:rPr>
                <w:b/>
                <w:bCs/>
              </w:rPr>
              <w:t>76</w:t>
            </w:r>
            <w:r>
              <w:t>/9</w:t>
            </w:r>
          </w:p>
        </w:tc>
      </w:tr>
    </w:tbl>
    <w:p w14:paraId="7CBA6156" w14:textId="77777777" w:rsidR="00946E37" w:rsidRDefault="00946E37" w:rsidP="00946E37">
      <w:pPr>
        <w:pStyle w:val="Nzev"/>
        <w:rPr>
          <w:b/>
          <w:bCs/>
          <w:sz w:val="36"/>
          <w:szCs w:val="36"/>
        </w:rPr>
      </w:pPr>
      <w:r w:rsidRPr="009B49BD">
        <w:rPr>
          <w:b/>
          <w:bCs/>
          <w:sz w:val="36"/>
          <w:szCs w:val="36"/>
        </w:rPr>
        <w:lastRenderedPageBreak/>
        <w:t>12</w:t>
      </w:r>
      <w:r>
        <w:rPr>
          <w:b/>
          <w:bCs/>
          <w:sz w:val="36"/>
          <w:szCs w:val="36"/>
        </w:rPr>
        <w:t>.</w:t>
      </w:r>
      <w:r w:rsidRPr="009B49BD">
        <w:rPr>
          <w:b/>
          <w:bCs/>
          <w:sz w:val="36"/>
          <w:szCs w:val="36"/>
        </w:rPr>
        <w:t xml:space="preserve"> NÁKLADY ZÁKONNÝCH ZÁSTUPCŮ</w:t>
      </w:r>
    </w:p>
    <w:p w14:paraId="30DD162A" w14:textId="77777777" w:rsidR="00946E37" w:rsidRPr="009B49BD" w:rsidRDefault="00946E37" w:rsidP="00946E37">
      <w:pPr>
        <w:rPr>
          <w:b/>
          <w:bCs/>
        </w:rPr>
      </w:pPr>
      <w:r w:rsidRPr="009B49BD">
        <w:rPr>
          <w:b/>
          <w:bCs/>
        </w:rPr>
        <w:t>Výše příspěvků na školní pomůcky pro žáka 1. třídy ze strany školy a zřizovatele</w:t>
      </w:r>
    </w:p>
    <w:tbl>
      <w:tblPr>
        <w:tblStyle w:val="GridTable5DarkAccent5"/>
        <w:tblW w:w="0" w:type="auto"/>
        <w:tblLook w:val="04A0" w:firstRow="1" w:lastRow="0" w:firstColumn="1" w:lastColumn="0" w:noHBand="0" w:noVBand="1"/>
      </w:tblPr>
      <w:tblGrid>
        <w:gridCol w:w="2265"/>
        <w:gridCol w:w="2265"/>
        <w:gridCol w:w="2836"/>
      </w:tblGrid>
      <w:tr w:rsidR="00946E37" w14:paraId="3B253CC4" w14:textId="77777777" w:rsidTr="007F702A">
        <w:trPr>
          <w:cnfStyle w:val="100000000000" w:firstRow="1" w:lastRow="0" w:firstColumn="0" w:lastColumn="0" w:oddVBand="0" w:evenVBand="0" w:oddHBand="0"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265" w:type="dxa"/>
          </w:tcPr>
          <w:p w14:paraId="2CA814F0" w14:textId="77777777" w:rsidR="00946E37" w:rsidRDefault="00946E37" w:rsidP="007F702A">
            <w:r>
              <w:t>Školní rok</w:t>
            </w:r>
          </w:p>
        </w:tc>
        <w:tc>
          <w:tcPr>
            <w:tcW w:w="2265" w:type="dxa"/>
          </w:tcPr>
          <w:p w14:paraId="47380032" w14:textId="77777777" w:rsidR="00946E37" w:rsidRDefault="00946E37" w:rsidP="007F702A">
            <w:pPr>
              <w:cnfStyle w:val="100000000000" w:firstRow="1" w:lastRow="0" w:firstColumn="0" w:lastColumn="0" w:oddVBand="0" w:evenVBand="0" w:oddHBand="0" w:evenHBand="0" w:firstRowFirstColumn="0" w:firstRowLastColumn="0" w:lastRowFirstColumn="0" w:lastRowLastColumn="0"/>
            </w:pPr>
            <w:r>
              <w:t>příspěvek školy od-do</w:t>
            </w:r>
          </w:p>
        </w:tc>
        <w:tc>
          <w:tcPr>
            <w:tcW w:w="2836" w:type="dxa"/>
          </w:tcPr>
          <w:p w14:paraId="4A6C632B" w14:textId="77777777" w:rsidR="00946E37" w:rsidRDefault="00946E37" w:rsidP="007F702A">
            <w:pPr>
              <w:cnfStyle w:val="100000000000" w:firstRow="1" w:lastRow="0" w:firstColumn="0" w:lastColumn="0" w:oddVBand="0" w:evenVBand="0" w:oddHBand="0" w:evenHBand="0" w:firstRowFirstColumn="0" w:firstRowLastColumn="0" w:lastRowFirstColumn="0" w:lastRowLastColumn="0"/>
            </w:pPr>
            <w:r>
              <w:t>příspěvek zřizovatele od-do</w:t>
            </w:r>
          </w:p>
        </w:tc>
      </w:tr>
      <w:tr w:rsidR="00946E37" w:rsidRPr="002F384F" w14:paraId="097D1AFE" w14:textId="77777777" w:rsidTr="007F7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E99045F" w14:textId="77777777" w:rsidR="00946E37" w:rsidRDefault="00946E37" w:rsidP="007F702A">
            <w:r>
              <w:t>2016/2017</w:t>
            </w:r>
          </w:p>
        </w:tc>
        <w:tc>
          <w:tcPr>
            <w:tcW w:w="2265" w:type="dxa"/>
          </w:tcPr>
          <w:p w14:paraId="6F4969D4" w14:textId="77777777" w:rsidR="00946E37" w:rsidRDefault="00946E37" w:rsidP="007F702A">
            <w:pPr>
              <w:cnfStyle w:val="000000100000" w:firstRow="0" w:lastRow="0" w:firstColumn="0" w:lastColumn="0" w:oddVBand="0" w:evenVBand="0" w:oddHBand="1" w:evenHBand="0" w:firstRowFirstColumn="0" w:firstRowLastColumn="0" w:lastRowFirstColumn="0" w:lastRowLastColumn="0"/>
            </w:pPr>
            <w:r>
              <w:t>200 – 1 000 Kč</w:t>
            </w:r>
          </w:p>
        </w:tc>
        <w:tc>
          <w:tcPr>
            <w:tcW w:w="2836" w:type="dxa"/>
          </w:tcPr>
          <w:p w14:paraId="6E6DE87E" w14:textId="77777777" w:rsidR="00946E37" w:rsidRPr="002F384F" w:rsidRDefault="00946E37" w:rsidP="007F702A">
            <w:pPr>
              <w:cnfStyle w:val="000000100000" w:firstRow="0" w:lastRow="0" w:firstColumn="0" w:lastColumn="0" w:oddVBand="0" w:evenVBand="0" w:oddHBand="1" w:evenHBand="0" w:firstRowFirstColumn="0" w:firstRowLastColumn="0" w:lastRowFirstColumn="0" w:lastRowLastColumn="0"/>
            </w:pPr>
            <w:r>
              <w:t>100 – 1 000 Kč</w:t>
            </w:r>
          </w:p>
        </w:tc>
      </w:tr>
      <w:tr w:rsidR="00946E37" w:rsidRPr="002F384F" w14:paraId="3D4B3834" w14:textId="77777777" w:rsidTr="007F702A">
        <w:tc>
          <w:tcPr>
            <w:cnfStyle w:val="001000000000" w:firstRow="0" w:lastRow="0" w:firstColumn="1" w:lastColumn="0" w:oddVBand="0" w:evenVBand="0" w:oddHBand="0" w:evenHBand="0" w:firstRowFirstColumn="0" w:firstRowLastColumn="0" w:lastRowFirstColumn="0" w:lastRowLastColumn="0"/>
            <w:tcW w:w="2265" w:type="dxa"/>
          </w:tcPr>
          <w:p w14:paraId="1F81476F" w14:textId="77777777" w:rsidR="00946E37" w:rsidRDefault="00946E37" w:rsidP="007F702A">
            <w:r>
              <w:t>2017/2018</w:t>
            </w:r>
          </w:p>
        </w:tc>
        <w:tc>
          <w:tcPr>
            <w:tcW w:w="2265" w:type="dxa"/>
          </w:tcPr>
          <w:p w14:paraId="3D9E39E7" w14:textId="77777777" w:rsidR="00946E37" w:rsidRDefault="00946E37" w:rsidP="007F702A">
            <w:pPr>
              <w:cnfStyle w:val="000000000000" w:firstRow="0" w:lastRow="0" w:firstColumn="0" w:lastColumn="0" w:oddVBand="0" w:evenVBand="0" w:oddHBand="0" w:evenHBand="0" w:firstRowFirstColumn="0" w:firstRowLastColumn="0" w:lastRowFirstColumn="0" w:lastRowLastColumn="0"/>
            </w:pPr>
            <w:r>
              <w:t>200 – 1 500 Kč</w:t>
            </w:r>
          </w:p>
        </w:tc>
        <w:tc>
          <w:tcPr>
            <w:tcW w:w="2836" w:type="dxa"/>
          </w:tcPr>
          <w:p w14:paraId="7A201ED1" w14:textId="77777777" w:rsidR="00946E37" w:rsidRPr="002F384F" w:rsidRDefault="00946E37" w:rsidP="007F702A">
            <w:pPr>
              <w:cnfStyle w:val="000000000000" w:firstRow="0" w:lastRow="0" w:firstColumn="0" w:lastColumn="0" w:oddVBand="0" w:evenVBand="0" w:oddHBand="0" w:evenHBand="0" w:firstRowFirstColumn="0" w:firstRowLastColumn="0" w:lastRowFirstColumn="0" w:lastRowLastColumn="0"/>
            </w:pPr>
            <w:r>
              <w:t>100 – 1 200 Kč</w:t>
            </w:r>
          </w:p>
        </w:tc>
      </w:tr>
      <w:tr w:rsidR="00946E37" w:rsidRPr="002F384F" w14:paraId="21934016" w14:textId="77777777" w:rsidTr="007F7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9B7FB89" w14:textId="77777777" w:rsidR="00946E37" w:rsidRDefault="00946E37" w:rsidP="007F702A">
            <w:r>
              <w:t>2018/2019</w:t>
            </w:r>
          </w:p>
        </w:tc>
        <w:tc>
          <w:tcPr>
            <w:tcW w:w="2265" w:type="dxa"/>
          </w:tcPr>
          <w:p w14:paraId="723965AC" w14:textId="77777777" w:rsidR="00946E37" w:rsidRDefault="00946E37" w:rsidP="007F702A">
            <w:pPr>
              <w:cnfStyle w:val="000000100000" w:firstRow="0" w:lastRow="0" w:firstColumn="0" w:lastColumn="0" w:oddVBand="0" w:evenVBand="0" w:oddHBand="1" w:evenHBand="0" w:firstRowFirstColumn="0" w:firstRowLastColumn="0" w:lastRowFirstColumn="0" w:lastRowLastColumn="0"/>
            </w:pPr>
            <w:r>
              <w:t>200 – 1 500 Kč</w:t>
            </w:r>
          </w:p>
        </w:tc>
        <w:tc>
          <w:tcPr>
            <w:tcW w:w="2836" w:type="dxa"/>
          </w:tcPr>
          <w:p w14:paraId="1EFE6C73" w14:textId="77777777" w:rsidR="00946E37" w:rsidRPr="002F384F" w:rsidRDefault="00946E37" w:rsidP="007F702A">
            <w:pPr>
              <w:cnfStyle w:val="000000100000" w:firstRow="0" w:lastRow="0" w:firstColumn="0" w:lastColumn="0" w:oddVBand="0" w:evenVBand="0" w:oddHBand="1" w:evenHBand="0" w:firstRowFirstColumn="0" w:firstRowLastColumn="0" w:lastRowFirstColumn="0" w:lastRowLastColumn="0"/>
            </w:pPr>
            <w:r>
              <w:t>100 – 1 500 Kč</w:t>
            </w:r>
          </w:p>
        </w:tc>
      </w:tr>
    </w:tbl>
    <w:p w14:paraId="1A2761CA" w14:textId="77777777" w:rsidR="005E1F97" w:rsidRPr="005E1F97" w:rsidRDefault="005E1F97" w:rsidP="005E1F97">
      <w:pPr>
        <w:rPr>
          <w:bCs/>
          <w:sz w:val="4"/>
          <w:szCs w:val="4"/>
        </w:rPr>
      </w:pPr>
    </w:p>
    <w:p w14:paraId="2F2B8FC2" w14:textId="77777777" w:rsidR="005E1F97" w:rsidRDefault="00946E37" w:rsidP="005E1F97">
      <w:r w:rsidRPr="00094E30">
        <w:rPr>
          <w:b/>
          <w:bCs/>
        </w:rPr>
        <w:t>Stav ke školnímu roku 2018/2019:</w:t>
      </w:r>
      <w:r w:rsidR="005E1F97">
        <w:t xml:space="preserve"> </w:t>
      </w:r>
    </w:p>
    <w:p w14:paraId="24467D84" w14:textId="134810D4" w:rsidR="00946E37" w:rsidRDefault="00946E37" w:rsidP="005E1F97">
      <w:pPr>
        <w:jc w:val="both"/>
      </w:pPr>
      <w:r>
        <w:t xml:space="preserve">Nejnižší příspěvek celkem je </w:t>
      </w:r>
      <w:r w:rsidRPr="00E038EB">
        <w:rPr>
          <w:b/>
          <w:bCs/>
        </w:rPr>
        <w:t>200 Kč na žáka</w:t>
      </w:r>
      <w:r>
        <w:t xml:space="preserve">. Nejvyšší příspěvek celkem </w:t>
      </w:r>
      <w:r w:rsidRPr="00094E30">
        <w:t xml:space="preserve">je </w:t>
      </w:r>
      <w:r w:rsidRPr="00E038EB">
        <w:rPr>
          <w:b/>
          <w:bCs/>
        </w:rPr>
        <w:t>2 000 Kč na žáka</w:t>
      </w:r>
      <w:r w:rsidR="005E1F97">
        <w:t xml:space="preserve">. </w:t>
      </w:r>
      <w:r w:rsidR="005E1F97">
        <w:br/>
      </w:r>
      <w:r>
        <w:t xml:space="preserve">Zřizovatel neposkytuje příspěvek ve </w:t>
      </w:r>
      <w:r w:rsidRPr="00E038EB">
        <w:rPr>
          <w:b/>
          <w:bCs/>
        </w:rPr>
        <w:t>4 případech škol</w:t>
      </w:r>
      <w:r>
        <w:t xml:space="preserve">, školy neposkytují příspěvek ve </w:t>
      </w:r>
      <w:r>
        <w:rPr>
          <w:b/>
          <w:bCs/>
        </w:rPr>
        <w:t>2</w:t>
      </w:r>
      <w:r w:rsidRPr="00E038EB">
        <w:rPr>
          <w:b/>
          <w:bCs/>
        </w:rPr>
        <w:t xml:space="preserve"> případech</w:t>
      </w:r>
      <w:r>
        <w:t>. Z toho jedna škola nenabízí vůbec žádnou formu takovéto finanční podpory. Ve 2 případech přispívá žákovi</w:t>
      </w:r>
      <w:r w:rsidR="005E1F97">
        <w:t xml:space="preserve"> </w:t>
      </w:r>
      <w:r>
        <w:t xml:space="preserve">navíc </w:t>
      </w:r>
      <w:r w:rsidRPr="00E038EB">
        <w:rPr>
          <w:b/>
          <w:bCs/>
        </w:rPr>
        <w:t>SRPŠ</w:t>
      </w:r>
      <w:r>
        <w:t xml:space="preserve"> (100 Kč a 190 Kč).</w:t>
      </w:r>
    </w:p>
    <w:p w14:paraId="73DF3123" w14:textId="77777777" w:rsidR="005E1F97" w:rsidRPr="005E1F97" w:rsidRDefault="005E1F97" w:rsidP="005E1F97">
      <w:pPr>
        <w:spacing w:after="0" w:line="240" w:lineRule="auto"/>
        <w:rPr>
          <w:b/>
          <w:bCs/>
          <w:sz w:val="8"/>
          <w:szCs w:val="8"/>
        </w:rPr>
      </w:pPr>
    </w:p>
    <w:p w14:paraId="3F49F43D" w14:textId="77777777" w:rsidR="00946E37" w:rsidRPr="009B49BD" w:rsidRDefault="00946E37" w:rsidP="00946E37">
      <w:pPr>
        <w:rPr>
          <w:b/>
          <w:bCs/>
        </w:rPr>
      </w:pPr>
      <w:r w:rsidRPr="009B49BD">
        <w:rPr>
          <w:b/>
          <w:bCs/>
        </w:rPr>
        <w:t>Odhadované náklady zákonných zástupců žáka 1. třídy na pořízení školních pomůcek</w:t>
      </w:r>
    </w:p>
    <w:tbl>
      <w:tblPr>
        <w:tblStyle w:val="GridTable5DarkAccent5"/>
        <w:tblW w:w="0" w:type="auto"/>
        <w:tblLook w:val="04A0" w:firstRow="1" w:lastRow="0" w:firstColumn="1" w:lastColumn="0" w:noHBand="0" w:noVBand="1"/>
      </w:tblPr>
      <w:tblGrid>
        <w:gridCol w:w="2265"/>
        <w:gridCol w:w="2265"/>
        <w:gridCol w:w="2836"/>
      </w:tblGrid>
      <w:tr w:rsidR="00946E37" w14:paraId="11E1915D" w14:textId="77777777" w:rsidTr="007F702A">
        <w:trPr>
          <w:cnfStyle w:val="100000000000" w:firstRow="1" w:lastRow="0" w:firstColumn="0" w:lastColumn="0" w:oddVBand="0" w:evenVBand="0" w:oddHBand="0"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265" w:type="dxa"/>
          </w:tcPr>
          <w:p w14:paraId="132BA659" w14:textId="77777777" w:rsidR="00946E37" w:rsidRDefault="00946E37" w:rsidP="007F702A">
            <w:r>
              <w:t>Školní rok</w:t>
            </w:r>
          </w:p>
        </w:tc>
        <w:tc>
          <w:tcPr>
            <w:tcW w:w="2265" w:type="dxa"/>
          </w:tcPr>
          <w:p w14:paraId="0C99642D" w14:textId="77777777" w:rsidR="00946E37" w:rsidRDefault="00946E37" w:rsidP="007F702A">
            <w:pPr>
              <w:cnfStyle w:val="100000000000" w:firstRow="1" w:lastRow="0" w:firstColumn="0" w:lastColumn="0" w:oddVBand="0" w:evenVBand="0" w:oddHBand="0" w:evenHBand="0" w:firstRowFirstColumn="0" w:firstRowLastColumn="0" w:lastRowFirstColumn="0" w:lastRowLastColumn="0"/>
            </w:pPr>
            <w:r>
              <w:t>odhad od - do</w:t>
            </w:r>
          </w:p>
        </w:tc>
        <w:tc>
          <w:tcPr>
            <w:tcW w:w="2836" w:type="dxa"/>
          </w:tcPr>
          <w:p w14:paraId="73A4BC88" w14:textId="77777777" w:rsidR="00946E37" w:rsidRDefault="00946E37" w:rsidP="007F702A">
            <w:pPr>
              <w:cnfStyle w:val="100000000000" w:firstRow="1" w:lastRow="0" w:firstColumn="0" w:lastColumn="0" w:oddVBand="0" w:evenVBand="0" w:oddHBand="0" w:evenHBand="0" w:firstRowFirstColumn="0" w:firstRowLastColumn="0" w:lastRowFirstColumn="0" w:lastRowLastColumn="0"/>
            </w:pPr>
            <w:r>
              <w:t>částka v průměru</w:t>
            </w:r>
          </w:p>
        </w:tc>
      </w:tr>
      <w:tr w:rsidR="00946E37" w:rsidRPr="002F384F" w14:paraId="6BA84559" w14:textId="77777777" w:rsidTr="007F7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5925C41" w14:textId="77777777" w:rsidR="00946E37" w:rsidRDefault="00946E37" w:rsidP="007F702A">
            <w:r>
              <w:t>2016/2017</w:t>
            </w:r>
          </w:p>
        </w:tc>
        <w:tc>
          <w:tcPr>
            <w:tcW w:w="2265" w:type="dxa"/>
          </w:tcPr>
          <w:p w14:paraId="2AE9D752" w14:textId="5ADD4497" w:rsidR="00946E37" w:rsidRDefault="00946E37" w:rsidP="007F702A">
            <w:pPr>
              <w:cnfStyle w:val="000000100000" w:firstRow="0" w:lastRow="0" w:firstColumn="0" w:lastColumn="0" w:oddVBand="0" w:evenVBand="0" w:oddHBand="1" w:evenHBand="0" w:firstRowFirstColumn="0" w:firstRowLastColumn="0" w:lastRowFirstColumn="0" w:lastRowLastColumn="0"/>
            </w:pPr>
            <w:r>
              <w:t xml:space="preserve">300 </w:t>
            </w:r>
            <w:r w:rsidR="00F351B6">
              <w:t>- 4 000</w:t>
            </w:r>
            <w:r>
              <w:t xml:space="preserve"> Kč</w:t>
            </w:r>
          </w:p>
        </w:tc>
        <w:tc>
          <w:tcPr>
            <w:tcW w:w="2836" w:type="dxa"/>
          </w:tcPr>
          <w:p w14:paraId="67F636FC" w14:textId="38227BDC" w:rsidR="00946E37" w:rsidRPr="002F384F" w:rsidRDefault="00F351B6" w:rsidP="007F702A">
            <w:pPr>
              <w:cnfStyle w:val="000000100000" w:firstRow="0" w:lastRow="0" w:firstColumn="0" w:lastColumn="0" w:oddVBand="0" w:evenVBand="0" w:oddHBand="1" w:evenHBand="0" w:firstRowFirstColumn="0" w:firstRowLastColumn="0" w:lastRowFirstColumn="0" w:lastRowLastColumn="0"/>
            </w:pPr>
            <w:r>
              <w:t>2 115</w:t>
            </w:r>
            <w:r w:rsidR="00946E37">
              <w:t xml:space="preserve"> Kč</w:t>
            </w:r>
          </w:p>
        </w:tc>
      </w:tr>
      <w:tr w:rsidR="00946E37" w:rsidRPr="002F384F" w14:paraId="7A47ED7C" w14:textId="77777777" w:rsidTr="007F702A">
        <w:tc>
          <w:tcPr>
            <w:cnfStyle w:val="001000000000" w:firstRow="0" w:lastRow="0" w:firstColumn="1" w:lastColumn="0" w:oddVBand="0" w:evenVBand="0" w:oddHBand="0" w:evenHBand="0" w:firstRowFirstColumn="0" w:firstRowLastColumn="0" w:lastRowFirstColumn="0" w:lastRowLastColumn="0"/>
            <w:tcW w:w="2265" w:type="dxa"/>
          </w:tcPr>
          <w:p w14:paraId="31796570" w14:textId="77777777" w:rsidR="00946E37" w:rsidRDefault="00946E37" w:rsidP="007F702A">
            <w:r>
              <w:t>2017/2018</w:t>
            </w:r>
          </w:p>
        </w:tc>
        <w:tc>
          <w:tcPr>
            <w:tcW w:w="2265" w:type="dxa"/>
          </w:tcPr>
          <w:p w14:paraId="19354824" w14:textId="7A1D31F6" w:rsidR="00946E37" w:rsidRDefault="00946E37" w:rsidP="007F702A">
            <w:pPr>
              <w:cnfStyle w:val="000000000000" w:firstRow="0" w:lastRow="0" w:firstColumn="0" w:lastColumn="0" w:oddVBand="0" w:evenVBand="0" w:oddHBand="0" w:evenHBand="0" w:firstRowFirstColumn="0" w:firstRowLastColumn="0" w:lastRowFirstColumn="0" w:lastRowLastColumn="0"/>
            </w:pPr>
            <w:r>
              <w:t xml:space="preserve">320 </w:t>
            </w:r>
            <w:r w:rsidR="00F351B6">
              <w:t>- 4 500 Kč</w:t>
            </w:r>
          </w:p>
        </w:tc>
        <w:tc>
          <w:tcPr>
            <w:tcW w:w="2836" w:type="dxa"/>
          </w:tcPr>
          <w:p w14:paraId="2C1D4760" w14:textId="2B259756" w:rsidR="00946E37" w:rsidRPr="002F384F" w:rsidRDefault="00F351B6" w:rsidP="007F702A">
            <w:pPr>
              <w:cnfStyle w:val="000000000000" w:firstRow="0" w:lastRow="0" w:firstColumn="0" w:lastColumn="0" w:oddVBand="0" w:evenVBand="0" w:oddHBand="0" w:evenHBand="0" w:firstRowFirstColumn="0" w:firstRowLastColumn="0" w:lastRowFirstColumn="0" w:lastRowLastColumn="0"/>
            </w:pPr>
            <w:r>
              <w:t xml:space="preserve">2 294 </w:t>
            </w:r>
            <w:r w:rsidR="00946E37">
              <w:t>Kč</w:t>
            </w:r>
          </w:p>
        </w:tc>
      </w:tr>
      <w:tr w:rsidR="00946E37" w:rsidRPr="002F384F" w14:paraId="5AB6C8F3" w14:textId="77777777" w:rsidTr="007F7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46EB66B" w14:textId="77777777" w:rsidR="00946E37" w:rsidRDefault="00946E37" w:rsidP="007F702A">
            <w:r>
              <w:t>2018/2019</w:t>
            </w:r>
          </w:p>
        </w:tc>
        <w:tc>
          <w:tcPr>
            <w:tcW w:w="2265" w:type="dxa"/>
          </w:tcPr>
          <w:p w14:paraId="1658F0D4" w14:textId="49857756" w:rsidR="00946E37" w:rsidRDefault="00946E37" w:rsidP="007F702A">
            <w:pPr>
              <w:cnfStyle w:val="000000100000" w:firstRow="0" w:lastRow="0" w:firstColumn="0" w:lastColumn="0" w:oddVBand="0" w:evenVBand="0" w:oddHBand="1" w:evenHBand="0" w:firstRowFirstColumn="0" w:firstRowLastColumn="0" w:lastRowFirstColumn="0" w:lastRowLastColumn="0"/>
            </w:pPr>
            <w:r>
              <w:t>3</w:t>
            </w:r>
            <w:r w:rsidR="00F351B6">
              <w:t>14</w:t>
            </w:r>
            <w:r>
              <w:t xml:space="preserve"> - 5 000 Kč</w:t>
            </w:r>
          </w:p>
        </w:tc>
        <w:tc>
          <w:tcPr>
            <w:tcW w:w="2836" w:type="dxa"/>
          </w:tcPr>
          <w:p w14:paraId="6D1BB334" w14:textId="2D0F46B2" w:rsidR="00946E37" w:rsidRPr="002F384F" w:rsidRDefault="00946E37" w:rsidP="007F702A">
            <w:pPr>
              <w:cnfStyle w:val="000000100000" w:firstRow="0" w:lastRow="0" w:firstColumn="0" w:lastColumn="0" w:oddVBand="0" w:evenVBand="0" w:oddHBand="1" w:evenHBand="0" w:firstRowFirstColumn="0" w:firstRowLastColumn="0" w:lastRowFirstColumn="0" w:lastRowLastColumn="0"/>
            </w:pPr>
            <w:r>
              <w:t>2 </w:t>
            </w:r>
            <w:r w:rsidR="00F351B6">
              <w:t>440</w:t>
            </w:r>
            <w:r>
              <w:t xml:space="preserve"> Kč</w:t>
            </w:r>
          </w:p>
        </w:tc>
      </w:tr>
    </w:tbl>
    <w:p w14:paraId="7C9176AC" w14:textId="77777777" w:rsidR="005E1F97" w:rsidRDefault="005E1F97" w:rsidP="005E1F97">
      <w:pPr>
        <w:spacing w:after="0" w:line="240" w:lineRule="auto"/>
        <w:rPr>
          <w:b/>
          <w:bCs/>
          <w:sz w:val="8"/>
          <w:szCs w:val="8"/>
        </w:rPr>
      </w:pPr>
    </w:p>
    <w:p w14:paraId="73829C11" w14:textId="77777777" w:rsidR="005E1F97" w:rsidRPr="005E1F97" w:rsidRDefault="005E1F97" w:rsidP="005E1F97">
      <w:pPr>
        <w:spacing w:after="0" w:line="240" w:lineRule="auto"/>
        <w:rPr>
          <w:b/>
          <w:bCs/>
          <w:sz w:val="8"/>
          <w:szCs w:val="8"/>
        </w:rPr>
      </w:pPr>
    </w:p>
    <w:p w14:paraId="32D7A2EE" w14:textId="77777777" w:rsidR="00946E37" w:rsidRDefault="00946E37" w:rsidP="00946E37">
      <w:pPr>
        <w:rPr>
          <w:b/>
          <w:bCs/>
        </w:rPr>
      </w:pPr>
      <w:r>
        <w:rPr>
          <w:b/>
          <w:bCs/>
        </w:rPr>
        <w:t>Odhadované náklady zákonných zástupců žáka 1. třídy na sportovní, kulturní a jiné mimoškolní aktivity</w:t>
      </w:r>
    </w:p>
    <w:tbl>
      <w:tblPr>
        <w:tblStyle w:val="GridTable5DarkAccent5"/>
        <w:tblW w:w="0" w:type="auto"/>
        <w:tblLook w:val="04A0" w:firstRow="1" w:lastRow="0" w:firstColumn="1" w:lastColumn="0" w:noHBand="0" w:noVBand="1"/>
      </w:tblPr>
      <w:tblGrid>
        <w:gridCol w:w="2265"/>
        <w:gridCol w:w="2265"/>
        <w:gridCol w:w="2836"/>
      </w:tblGrid>
      <w:tr w:rsidR="00946E37" w14:paraId="795BBCA6" w14:textId="77777777" w:rsidTr="007F702A">
        <w:trPr>
          <w:cnfStyle w:val="100000000000" w:firstRow="1" w:lastRow="0" w:firstColumn="0" w:lastColumn="0" w:oddVBand="0" w:evenVBand="0" w:oddHBand="0"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265" w:type="dxa"/>
          </w:tcPr>
          <w:p w14:paraId="1592473A" w14:textId="77777777" w:rsidR="00946E37" w:rsidRDefault="00946E37" w:rsidP="007F702A">
            <w:r>
              <w:t>Školní rok</w:t>
            </w:r>
          </w:p>
        </w:tc>
        <w:tc>
          <w:tcPr>
            <w:tcW w:w="2265" w:type="dxa"/>
          </w:tcPr>
          <w:p w14:paraId="27C3297B" w14:textId="77777777" w:rsidR="00946E37" w:rsidRDefault="00946E37" w:rsidP="007F702A">
            <w:pPr>
              <w:cnfStyle w:val="100000000000" w:firstRow="1" w:lastRow="0" w:firstColumn="0" w:lastColumn="0" w:oddVBand="0" w:evenVBand="0" w:oddHBand="0" w:evenHBand="0" w:firstRowFirstColumn="0" w:firstRowLastColumn="0" w:lastRowFirstColumn="0" w:lastRowLastColumn="0"/>
            </w:pPr>
            <w:r>
              <w:t>odhad od - do</w:t>
            </w:r>
          </w:p>
        </w:tc>
        <w:tc>
          <w:tcPr>
            <w:tcW w:w="2836" w:type="dxa"/>
          </w:tcPr>
          <w:p w14:paraId="051B0A03" w14:textId="77777777" w:rsidR="00946E37" w:rsidRDefault="00946E37" w:rsidP="007F702A">
            <w:pPr>
              <w:cnfStyle w:val="100000000000" w:firstRow="1" w:lastRow="0" w:firstColumn="0" w:lastColumn="0" w:oddVBand="0" w:evenVBand="0" w:oddHBand="0" w:evenHBand="0" w:firstRowFirstColumn="0" w:firstRowLastColumn="0" w:lastRowFirstColumn="0" w:lastRowLastColumn="0"/>
            </w:pPr>
            <w:r>
              <w:t>částka v průměru</w:t>
            </w:r>
          </w:p>
        </w:tc>
      </w:tr>
      <w:tr w:rsidR="00946E37" w:rsidRPr="002F384F" w14:paraId="64F60A4C" w14:textId="77777777" w:rsidTr="007F7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F6128E9" w14:textId="77777777" w:rsidR="00946E37" w:rsidRDefault="00946E37" w:rsidP="007F702A">
            <w:r>
              <w:t>2016/2017</w:t>
            </w:r>
          </w:p>
        </w:tc>
        <w:tc>
          <w:tcPr>
            <w:tcW w:w="2265" w:type="dxa"/>
          </w:tcPr>
          <w:p w14:paraId="5D6B4F2E" w14:textId="77777777" w:rsidR="00946E37" w:rsidRDefault="00946E37" w:rsidP="007F702A">
            <w:pPr>
              <w:cnfStyle w:val="000000100000" w:firstRow="0" w:lastRow="0" w:firstColumn="0" w:lastColumn="0" w:oddVBand="0" w:evenVBand="0" w:oddHBand="1" w:evenHBand="0" w:firstRowFirstColumn="0" w:firstRowLastColumn="0" w:lastRowFirstColumn="0" w:lastRowLastColumn="0"/>
            </w:pPr>
            <w:r>
              <w:t>100 – 5 000 Kč</w:t>
            </w:r>
          </w:p>
        </w:tc>
        <w:tc>
          <w:tcPr>
            <w:tcW w:w="2836" w:type="dxa"/>
          </w:tcPr>
          <w:p w14:paraId="78C97E0F" w14:textId="77777777" w:rsidR="00946E37" w:rsidRPr="002F384F" w:rsidRDefault="00946E37" w:rsidP="007F702A">
            <w:pPr>
              <w:cnfStyle w:val="000000100000" w:firstRow="0" w:lastRow="0" w:firstColumn="0" w:lastColumn="0" w:oddVBand="0" w:evenVBand="0" w:oddHBand="1" w:evenHBand="0" w:firstRowFirstColumn="0" w:firstRowLastColumn="0" w:lastRowFirstColumn="0" w:lastRowLastColumn="0"/>
            </w:pPr>
            <w:r>
              <w:t>939 Kč</w:t>
            </w:r>
          </w:p>
        </w:tc>
      </w:tr>
      <w:tr w:rsidR="00946E37" w:rsidRPr="002F384F" w14:paraId="58159631" w14:textId="77777777" w:rsidTr="007F702A">
        <w:tc>
          <w:tcPr>
            <w:cnfStyle w:val="001000000000" w:firstRow="0" w:lastRow="0" w:firstColumn="1" w:lastColumn="0" w:oddVBand="0" w:evenVBand="0" w:oddHBand="0" w:evenHBand="0" w:firstRowFirstColumn="0" w:firstRowLastColumn="0" w:lastRowFirstColumn="0" w:lastRowLastColumn="0"/>
            <w:tcW w:w="2265" w:type="dxa"/>
          </w:tcPr>
          <w:p w14:paraId="4DF5E165" w14:textId="77777777" w:rsidR="00946E37" w:rsidRDefault="00946E37" w:rsidP="007F702A">
            <w:r>
              <w:t>2017/2018</w:t>
            </w:r>
          </w:p>
        </w:tc>
        <w:tc>
          <w:tcPr>
            <w:tcW w:w="2265" w:type="dxa"/>
          </w:tcPr>
          <w:p w14:paraId="6CD4CD16" w14:textId="77777777" w:rsidR="00946E37" w:rsidRDefault="00946E37" w:rsidP="007F702A">
            <w:pPr>
              <w:cnfStyle w:val="000000000000" w:firstRow="0" w:lastRow="0" w:firstColumn="0" w:lastColumn="0" w:oddVBand="0" w:evenVBand="0" w:oddHBand="0" w:evenHBand="0" w:firstRowFirstColumn="0" w:firstRowLastColumn="0" w:lastRowFirstColumn="0" w:lastRowLastColumn="0"/>
            </w:pPr>
            <w:r>
              <w:t>180 – 5 200 Kč</w:t>
            </w:r>
          </w:p>
        </w:tc>
        <w:tc>
          <w:tcPr>
            <w:tcW w:w="2836" w:type="dxa"/>
          </w:tcPr>
          <w:p w14:paraId="3ACCA653" w14:textId="77777777" w:rsidR="00946E37" w:rsidRPr="002F384F" w:rsidRDefault="00946E37" w:rsidP="007F702A">
            <w:pPr>
              <w:cnfStyle w:val="000000000000" w:firstRow="0" w:lastRow="0" w:firstColumn="0" w:lastColumn="0" w:oddVBand="0" w:evenVBand="0" w:oddHBand="0" w:evenHBand="0" w:firstRowFirstColumn="0" w:firstRowLastColumn="0" w:lastRowFirstColumn="0" w:lastRowLastColumn="0"/>
            </w:pPr>
            <w:r>
              <w:t>1199 Kč</w:t>
            </w:r>
          </w:p>
        </w:tc>
      </w:tr>
      <w:tr w:rsidR="00946E37" w:rsidRPr="002F384F" w14:paraId="69C86635" w14:textId="77777777" w:rsidTr="007F7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F2FC00C" w14:textId="77777777" w:rsidR="00946E37" w:rsidRDefault="00946E37" w:rsidP="007F702A">
            <w:r>
              <w:t>2018/2019</w:t>
            </w:r>
          </w:p>
        </w:tc>
        <w:tc>
          <w:tcPr>
            <w:tcW w:w="2265" w:type="dxa"/>
          </w:tcPr>
          <w:p w14:paraId="75E77BED" w14:textId="77777777" w:rsidR="00946E37" w:rsidRDefault="00946E37" w:rsidP="007F702A">
            <w:pPr>
              <w:cnfStyle w:val="000000100000" w:firstRow="0" w:lastRow="0" w:firstColumn="0" w:lastColumn="0" w:oddVBand="0" w:evenVBand="0" w:oddHBand="1" w:evenHBand="0" w:firstRowFirstColumn="0" w:firstRowLastColumn="0" w:lastRowFirstColumn="0" w:lastRowLastColumn="0"/>
            </w:pPr>
            <w:r>
              <w:t>200 – 5 400 Kč</w:t>
            </w:r>
          </w:p>
        </w:tc>
        <w:tc>
          <w:tcPr>
            <w:tcW w:w="2836" w:type="dxa"/>
          </w:tcPr>
          <w:p w14:paraId="4C8A1EB2" w14:textId="77777777" w:rsidR="00946E37" w:rsidRPr="002F384F" w:rsidRDefault="00946E37" w:rsidP="007F702A">
            <w:pPr>
              <w:tabs>
                <w:tab w:val="left" w:pos="446"/>
              </w:tabs>
              <w:cnfStyle w:val="000000100000" w:firstRow="0" w:lastRow="0" w:firstColumn="0" w:lastColumn="0" w:oddVBand="0" w:evenVBand="0" w:oddHBand="1" w:evenHBand="0" w:firstRowFirstColumn="0" w:firstRowLastColumn="0" w:lastRowFirstColumn="0" w:lastRowLastColumn="0"/>
            </w:pPr>
            <w:r>
              <w:t>1380 Kč</w:t>
            </w:r>
          </w:p>
        </w:tc>
      </w:tr>
    </w:tbl>
    <w:p w14:paraId="549DAB54" w14:textId="0512B5A2" w:rsidR="003826A5" w:rsidRPr="005E1F97" w:rsidRDefault="003826A5" w:rsidP="00946E37">
      <w:pPr>
        <w:pStyle w:val="Nzev"/>
        <w:rPr>
          <w:bCs/>
          <w:sz w:val="12"/>
          <w:szCs w:val="12"/>
        </w:rPr>
      </w:pPr>
    </w:p>
    <w:p w14:paraId="2223D316" w14:textId="1EF0678F" w:rsidR="005E1F97" w:rsidRDefault="003E7579" w:rsidP="005E1F97">
      <w:pPr>
        <w:jc w:val="both"/>
        <w:rPr>
          <w:b/>
          <w:bCs/>
        </w:rPr>
      </w:pPr>
      <w:r w:rsidRPr="003E7579">
        <w:rPr>
          <w:b/>
          <w:bCs/>
        </w:rPr>
        <w:t xml:space="preserve">Odhadované náklady </w:t>
      </w:r>
      <w:r w:rsidR="00152A46">
        <w:rPr>
          <w:b/>
          <w:bCs/>
        </w:rPr>
        <w:t>zákonných zástupců žáků 2</w:t>
      </w:r>
      <w:r w:rsidR="005E1F97">
        <w:rPr>
          <w:b/>
          <w:bCs/>
        </w:rPr>
        <w:t xml:space="preserve">. </w:t>
      </w:r>
      <w:r w:rsidR="00152A46">
        <w:rPr>
          <w:b/>
          <w:bCs/>
        </w:rPr>
        <w:t>-</w:t>
      </w:r>
      <w:r w:rsidR="005E1F97">
        <w:rPr>
          <w:b/>
          <w:bCs/>
        </w:rPr>
        <w:t xml:space="preserve"> </w:t>
      </w:r>
      <w:r w:rsidR="00152A46">
        <w:rPr>
          <w:b/>
          <w:bCs/>
        </w:rPr>
        <w:t>9. tříd</w:t>
      </w:r>
      <w:r w:rsidR="005E1F97">
        <w:rPr>
          <w:b/>
          <w:bCs/>
        </w:rPr>
        <w:t>y</w:t>
      </w:r>
      <w:r w:rsidR="00152A46">
        <w:rPr>
          <w:b/>
          <w:bCs/>
        </w:rPr>
        <w:t xml:space="preserve">: </w:t>
      </w:r>
    </w:p>
    <w:p w14:paraId="0291A20A" w14:textId="7DFAD7E6" w:rsidR="003E7579" w:rsidRDefault="003E7579" w:rsidP="005E1F97">
      <w:pPr>
        <w:spacing w:after="0"/>
        <w:jc w:val="both"/>
      </w:pPr>
      <w:r>
        <w:t>Odhady</w:t>
      </w:r>
      <w:r w:rsidR="00152A46">
        <w:t xml:space="preserve"> nákladů </w:t>
      </w:r>
      <w:r w:rsidR="00152A46">
        <w:rPr>
          <w:b/>
          <w:bCs/>
        </w:rPr>
        <w:t xml:space="preserve">za sportovní, kulturní a jiné </w:t>
      </w:r>
      <w:r w:rsidR="00152A46" w:rsidRPr="00152A46">
        <w:rPr>
          <w:b/>
          <w:bCs/>
        </w:rPr>
        <w:t>mimoškolní aktivity</w:t>
      </w:r>
      <w:r>
        <w:t xml:space="preserve"> jsou velmi rozdílné a pohybují se v částkách </w:t>
      </w:r>
      <w:r w:rsidRPr="00152A46">
        <w:rPr>
          <w:b/>
          <w:bCs/>
        </w:rPr>
        <w:t>od 100 Kč do 5 400 Kč</w:t>
      </w:r>
      <w:r>
        <w:t xml:space="preserve">. Stejně tak i </w:t>
      </w:r>
      <w:r w:rsidRPr="00152A46">
        <w:rPr>
          <w:b/>
          <w:bCs/>
        </w:rPr>
        <w:t>o</w:t>
      </w:r>
      <w:r w:rsidRPr="003E7579">
        <w:rPr>
          <w:b/>
          <w:bCs/>
        </w:rPr>
        <w:t>dhadované náklady na pořízení školních pomůcek</w:t>
      </w:r>
      <w:r>
        <w:t xml:space="preserve">, kde jsou částky v rozmezí </w:t>
      </w:r>
      <w:r w:rsidRPr="00152A46">
        <w:rPr>
          <w:b/>
          <w:bCs/>
        </w:rPr>
        <w:t xml:space="preserve">500 Kč do 55 </w:t>
      </w:r>
      <w:r w:rsidR="00152A46">
        <w:rPr>
          <w:b/>
          <w:bCs/>
        </w:rPr>
        <w:t>000</w:t>
      </w:r>
      <w:r w:rsidRPr="00152A46">
        <w:rPr>
          <w:b/>
          <w:bCs/>
        </w:rPr>
        <w:t xml:space="preserve"> Kč</w:t>
      </w:r>
      <w:r>
        <w:t xml:space="preserve"> (chápáno pravděpodobně za všechny ročníky dohromady). Objevují se případně komentáře, kde se respondenti shodují na tom, že je vše závislé od toho, jak drahé pomůcky si rodič zvolí, kolik nepovinných mimoškolních aktivit žák navštěvuje apod. </w:t>
      </w:r>
    </w:p>
    <w:p w14:paraId="74AA347B" w14:textId="77777777" w:rsidR="005E1F97" w:rsidRDefault="005E1F97" w:rsidP="005E1F97">
      <w:pPr>
        <w:spacing w:after="0" w:line="240" w:lineRule="auto"/>
        <w:jc w:val="both"/>
      </w:pPr>
    </w:p>
    <w:p w14:paraId="6124D116" w14:textId="000B8298" w:rsidR="00946E37" w:rsidRPr="009B49BD" w:rsidRDefault="00946E37" w:rsidP="00946E37">
      <w:pPr>
        <w:pStyle w:val="Nzev"/>
        <w:rPr>
          <w:b/>
          <w:bCs/>
          <w:sz w:val="36"/>
          <w:szCs w:val="36"/>
        </w:rPr>
      </w:pPr>
      <w:r w:rsidRPr="009B49BD">
        <w:rPr>
          <w:b/>
          <w:bCs/>
          <w:sz w:val="36"/>
          <w:szCs w:val="36"/>
        </w:rPr>
        <w:t>13</w:t>
      </w:r>
      <w:r>
        <w:rPr>
          <w:b/>
          <w:bCs/>
          <w:sz w:val="36"/>
          <w:szCs w:val="36"/>
        </w:rPr>
        <w:t>.</w:t>
      </w:r>
      <w:r w:rsidRPr="009B49BD">
        <w:rPr>
          <w:b/>
          <w:bCs/>
          <w:sz w:val="36"/>
          <w:szCs w:val="36"/>
        </w:rPr>
        <w:t xml:space="preserve"> SPÁDOVOST </w:t>
      </w:r>
    </w:p>
    <w:p w14:paraId="5C762004" w14:textId="77777777" w:rsidR="00946E37" w:rsidRDefault="00946E37" w:rsidP="005E1F97">
      <w:pPr>
        <w:jc w:val="both"/>
      </w:pPr>
      <w:r>
        <w:t xml:space="preserve">Celkem </w:t>
      </w:r>
      <w:r w:rsidRPr="00F42E87">
        <w:rPr>
          <w:b/>
          <w:bCs/>
        </w:rPr>
        <w:t>8 škol má spádovost</w:t>
      </w:r>
      <w:r>
        <w:t xml:space="preserve"> </w:t>
      </w:r>
      <w:r w:rsidRPr="00F42E87">
        <w:rPr>
          <w:b/>
          <w:bCs/>
        </w:rPr>
        <w:t>stanovenou</w:t>
      </w:r>
      <w:r>
        <w:t xml:space="preserve"> vyhláškou obce a tento stav jim </w:t>
      </w:r>
      <w:r w:rsidRPr="00F42E87">
        <w:rPr>
          <w:b/>
          <w:bCs/>
        </w:rPr>
        <w:t>vyhovuje</w:t>
      </w:r>
      <w:r>
        <w:t xml:space="preserve">. Šest škol stanovou spádovost nemá, ale nemají k tomu výhrady.  </w:t>
      </w:r>
    </w:p>
    <w:p w14:paraId="40AC39B6" w14:textId="77777777" w:rsidR="005E1F97" w:rsidRPr="00094E30" w:rsidRDefault="005E1F97" w:rsidP="005E1F97">
      <w:pPr>
        <w:spacing w:after="0" w:line="240" w:lineRule="auto"/>
        <w:jc w:val="both"/>
      </w:pPr>
    </w:p>
    <w:p w14:paraId="3AB7304A" w14:textId="67544CAA" w:rsidR="00946E37" w:rsidRPr="009B49BD" w:rsidRDefault="00946E37" w:rsidP="00946E37">
      <w:pPr>
        <w:pStyle w:val="Nzev"/>
        <w:rPr>
          <w:b/>
          <w:bCs/>
          <w:sz w:val="36"/>
          <w:szCs w:val="36"/>
        </w:rPr>
      </w:pPr>
      <w:r w:rsidRPr="009B49BD">
        <w:rPr>
          <w:b/>
          <w:bCs/>
          <w:sz w:val="36"/>
          <w:szCs w:val="36"/>
        </w:rPr>
        <w:t>14</w:t>
      </w:r>
      <w:r>
        <w:rPr>
          <w:b/>
          <w:bCs/>
          <w:sz w:val="36"/>
          <w:szCs w:val="36"/>
        </w:rPr>
        <w:t>.</w:t>
      </w:r>
      <w:r w:rsidRPr="009B49BD">
        <w:rPr>
          <w:b/>
          <w:bCs/>
          <w:sz w:val="36"/>
          <w:szCs w:val="36"/>
        </w:rPr>
        <w:t xml:space="preserve"> BEZBARIÉROVOST</w:t>
      </w:r>
    </w:p>
    <w:p w14:paraId="20C463DF" w14:textId="77777777" w:rsidR="00946E37" w:rsidRDefault="00946E37" w:rsidP="005E1F97">
      <w:pPr>
        <w:jc w:val="both"/>
      </w:pPr>
      <w:r w:rsidRPr="00F42E87">
        <w:rPr>
          <w:b/>
          <w:bCs/>
        </w:rPr>
        <w:t>9 z 15 škol</w:t>
      </w:r>
      <w:r>
        <w:t xml:space="preserve"> je zcela nebo částečně bezbariérových a </w:t>
      </w:r>
      <w:r w:rsidRPr="00F42E87">
        <w:rPr>
          <w:b/>
          <w:bCs/>
        </w:rPr>
        <w:t>7 škol</w:t>
      </w:r>
      <w:r>
        <w:t xml:space="preserve"> tento stav </w:t>
      </w:r>
      <w:r w:rsidRPr="00F42E87">
        <w:rPr>
          <w:b/>
          <w:bCs/>
        </w:rPr>
        <w:t>považuje za dostatečný</w:t>
      </w:r>
      <w:r>
        <w:t xml:space="preserve"> (1 škola není bezbariérová a považuje to za dostatečné). </w:t>
      </w:r>
    </w:p>
    <w:p w14:paraId="2A2ECBAB" w14:textId="77777777" w:rsidR="005E1F97" w:rsidRPr="00094E30" w:rsidRDefault="005E1F97" w:rsidP="005E1F97">
      <w:pPr>
        <w:spacing w:after="0" w:line="240" w:lineRule="auto"/>
        <w:jc w:val="both"/>
      </w:pPr>
    </w:p>
    <w:p w14:paraId="6A017289" w14:textId="77777777" w:rsidR="00946E37" w:rsidRPr="005E1F97" w:rsidRDefault="00946E37" w:rsidP="00946E37">
      <w:pPr>
        <w:pStyle w:val="Nzev"/>
        <w:rPr>
          <w:b/>
          <w:bCs/>
          <w:sz w:val="36"/>
          <w:szCs w:val="36"/>
        </w:rPr>
      </w:pPr>
      <w:r w:rsidRPr="005E1F97">
        <w:rPr>
          <w:b/>
          <w:bCs/>
          <w:sz w:val="36"/>
          <w:szCs w:val="36"/>
        </w:rPr>
        <w:t>15. ROZŠÍŘENÁ VÝUKA PŘEDMĚTŮ</w:t>
      </w:r>
    </w:p>
    <w:p w14:paraId="3A921B5D" w14:textId="5493CFBB" w:rsidR="00A17D16" w:rsidRPr="00946E37" w:rsidRDefault="00946E37" w:rsidP="005E1F97">
      <w:pPr>
        <w:jc w:val="both"/>
      </w:pPr>
      <w:r w:rsidRPr="009B49BD">
        <w:t xml:space="preserve">Celkem </w:t>
      </w:r>
      <w:r w:rsidRPr="009B49BD">
        <w:rPr>
          <w:b/>
          <w:bCs/>
        </w:rPr>
        <w:t>11 škol z 15</w:t>
      </w:r>
      <w:r w:rsidRPr="009B49BD">
        <w:t xml:space="preserve"> nenabízí rozšířenou výuku předmětů vůbec. Čtyři školy v těchto variantách: Aj; tělesná výchova (disponibilní hodina);</w:t>
      </w:r>
      <w:bookmarkStart w:id="0" w:name="_GoBack"/>
      <w:bookmarkEnd w:id="0"/>
      <w:r w:rsidRPr="009B49BD">
        <w:t xml:space="preserve"> </w:t>
      </w:r>
      <w:proofErr w:type="spellStart"/>
      <w:r w:rsidRPr="009B49BD">
        <w:t>Čj</w:t>
      </w:r>
      <w:proofErr w:type="spellEnd"/>
      <w:r w:rsidRPr="009B49BD">
        <w:t xml:space="preserve">; </w:t>
      </w:r>
      <w:proofErr w:type="spellStart"/>
      <w:r w:rsidRPr="009B49BD">
        <w:t>Čj</w:t>
      </w:r>
      <w:proofErr w:type="spellEnd"/>
      <w:r w:rsidRPr="009B49BD">
        <w:t xml:space="preserve"> + Mat + Informatika</w:t>
      </w:r>
    </w:p>
    <w:sectPr w:rsidR="00A17D16" w:rsidRPr="00946E3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3D460" w14:textId="77777777" w:rsidR="00AE51FE" w:rsidRDefault="00AE51FE" w:rsidP="00A17D16">
      <w:pPr>
        <w:spacing w:after="0" w:line="240" w:lineRule="auto"/>
      </w:pPr>
      <w:r>
        <w:separator/>
      </w:r>
    </w:p>
  </w:endnote>
  <w:endnote w:type="continuationSeparator" w:id="0">
    <w:p w14:paraId="574525FC" w14:textId="77777777" w:rsidR="00AE51FE" w:rsidRDefault="00AE51FE" w:rsidP="00A17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D071C" w14:textId="77777777" w:rsidR="00AE51FE" w:rsidRDefault="00AE51FE" w:rsidP="00A17D16">
      <w:pPr>
        <w:spacing w:after="0" w:line="240" w:lineRule="auto"/>
      </w:pPr>
      <w:r>
        <w:separator/>
      </w:r>
    </w:p>
  </w:footnote>
  <w:footnote w:type="continuationSeparator" w:id="0">
    <w:p w14:paraId="0B033FD7" w14:textId="77777777" w:rsidR="00AE51FE" w:rsidRDefault="00AE51FE" w:rsidP="00A17D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D43F7" w14:textId="19BB760A" w:rsidR="00A17D16" w:rsidRDefault="00A17D16">
    <w:pPr>
      <w:pStyle w:val="Zhlav"/>
    </w:pPr>
    <w:r w:rsidRPr="00A17D16">
      <w:t xml:space="preserve">Vyhodnocení dotazníku RP za </w:t>
    </w:r>
    <w:r w:rsidR="005E1F97">
      <w:t>Z</w:t>
    </w:r>
    <w:r w:rsidRPr="00A17D16">
      <w:t>Š pro Pracovní skupinu RP 2</w:t>
    </w:r>
    <w:r>
      <w:t>8</w:t>
    </w:r>
    <w:r w:rsidRPr="00A17D16">
      <w:t>.</w:t>
    </w:r>
    <w:r w:rsidR="005E1F97">
      <w:t xml:space="preserve"> 0</w:t>
    </w:r>
    <w:r>
      <w:t>4</w:t>
    </w:r>
    <w:r w:rsidRPr="00A17D16">
      <w:t>.</w:t>
    </w:r>
    <w:r w:rsidR="005E1F97">
      <w:t xml:space="preserve"> </w:t>
    </w:r>
    <w:r w:rsidRPr="00A17D16">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16"/>
    <w:rsid w:val="00070E55"/>
    <w:rsid w:val="00094E30"/>
    <w:rsid w:val="00130E7D"/>
    <w:rsid w:val="00152A46"/>
    <w:rsid w:val="001A54FD"/>
    <w:rsid w:val="001B3179"/>
    <w:rsid w:val="00240486"/>
    <w:rsid w:val="00250210"/>
    <w:rsid w:val="002A4361"/>
    <w:rsid w:val="002F384F"/>
    <w:rsid w:val="00321CE2"/>
    <w:rsid w:val="003826A5"/>
    <w:rsid w:val="003C650E"/>
    <w:rsid w:val="003E1C6D"/>
    <w:rsid w:val="003E7579"/>
    <w:rsid w:val="003F0EA0"/>
    <w:rsid w:val="003F1C06"/>
    <w:rsid w:val="004022F2"/>
    <w:rsid w:val="00413BC2"/>
    <w:rsid w:val="004C1006"/>
    <w:rsid w:val="00530340"/>
    <w:rsid w:val="005A3469"/>
    <w:rsid w:val="005E1F97"/>
    <w:rsid w:val="0068730F"/>
    <w:rsid w:val="006A6E6B"/>
    <w:rsid w:val="006C0AD9"/>
    <w:rsid w:val="006C4928"/>
    <w:rsid w:val="00735097"/>
    <w:rsid w:val="0073604B"/>
    <w:rsid w:val="007740F7"/>
    <w:rsid w:val="007B7F12"/>
    <w:rsid w:val="00850510"/>
    <w:rsid w:val="00857BD2"/>
    <w:rsid w:val="00882282"/>
    <w:rsid w:val="00946779"/>
    <w:rsid w:val="00946E37"/>
    <w:rsid w:val="0098600C"/>
    <w:rsid w:val="009950EB"/>
    <w:rsid w:val="009C5E21"/>
    <w:rsid w:val="00A17D16"/>
    <w:rsid w:val="00A248A5"/>
    <w:rsid w:val="00A746DB"/>
    <w:rsid w:val="00A93396"/>
    <w:rsid w:val="00AA14B2"/>
    <w:rsid w:val="00AA16D5"/>
    <w:rsid w:val="00AD75BB"/>
    <w:rsid w:val="00AE51FE"/>
    <w:rsid w:val="00B63557"/>
    <w:rsid w:val="00C00437"/>
    <w:rsid w:val="00C1752D"/>
    <w:rsid w:val="00C27D64"/>
    <w:rsid w:val="00C450C4"/>
    <w:rsid w:val="00C51A41"/>
    <w:rsid w:val="00CA0AF2"/>
    <w:rsid w:val="00DA2345"/>
    <w:rsid w:val="00DD3A32"/>
    <w:rsid w:val="00DF1FDE"/>
    <w:rsid w:val="00E038EB"/>
    <w:rsid w:val="00F351B6"/>
    <w:rsid w:val="00F42E87"/>
    <w:rsid w:val="00F63F49"/>
    <w:rsid w:val="00FD3380"/>
    <w:rsid w:val="00FE557E"/>
    <w:rsid w:val="00FE62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0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6E37"/>
  </w:style>
  <w:style w:type="paragraph" w:styleId="Nadpis1">
    <w:name w:val="heading 1"/>
    <w:basedOn w:val="Normln"/>
    <w:link w:val="Nadpis1Char"/>
    <w:uiPriority w:val="9"/>
    <w:qFormat/>
    <w:rsid w:val="007740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4">
    <w:name w:val="heading 4"/>
    <w:basedOn w:val="Normln"/>
    <w:link w:val="Nadpis4Char"/>
    <w:uiPriority w:val="9"/>
    <w:qFormat/>
    <w:rsid w:val="007740F7"/>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17D1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17D16"/>
  </w:style>
  <w:style w:type="paragraph" w:styleId="Zpat">
    <w:name w:val="footer"/>
    <w:basedOn w:val="Normln"/>
    <w:link w:val="ZpatChar"/>
    <w:uiPriority w:val="99"/>
    <w:unhideWhenUsed/>
    <w:rsid w:val="00A17D16"/>
    <w:pPr>
      <w:tabs>
        <w:tab w:val="center" w:pos="4536"/>
        <w:tab w:val="right" w:pos="9072"/>
      </w:tabs>
      <w:spacing w:after="0" w:line="240" w:lineRule="auto"/>
    </w:pPr>
  </w:style>
  <w:style w:type="character" w:customStyle="1" w:styleId="ZpatChar">
    <w:name w:val="Zápatí Char"/>
    <w:basedOn w:val="Standardnpsmoodstavce"/>
    <w:link w:val="Zpat"/>
    <w:uiPriority w:val="99"/>
    <w:rsid w:val="00A17D16"/>
  </w:style>
  <w:style w:type="paragraph" w:styleId="Nzev">
    <w:name w:val="Title"/>
    <w:basedOn w:val="Normln"/>
    <w:next w:val="Normln"/>
    <w:link w:val="NzevChar"/>
    <w:uiPriority w:val="10"/>
    <w:qFormat/>
    <w:rsid w:val="00A17D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A17D16"/>
    <w:rPr>
      <w:rFonts w:asciiTheme="majorHAnsi" w:eastAsiaTheme="majorEastAsia" w:hAnsiTheme="majorHAnsi" w:cstheme="majorBidi"/>
      <w:spacing w:val="-10"/>
      <w:kern w:val="28"/>
      <w:sz w:val="56"/>
      <w:szCs w:val="56"/>
    </w:rPr>
  </w:style>
  <w:style w:type="table" w:styleId="Mkatabulky">
    <w:name w:val="Table Grid"/>
    <w:basedOn w:val="Normlntabulka"/>
    <w:uiPriority w:val="39"/>
    <w:rsid w:val="006C4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
    <w:name w:val="Grid Table 5 Dark Accent 2"/>
    <w:basedOn w:val="Normlntabulka"/>
    <w:uiPriority w:val="50"/>
    <w:rsid w:val="006C49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6">
    <w:name w:val="Grid Table 5 Dark Accent 6"/>
    <w:basedOn w:val="Normlntabulka"/>
    <w:uiPriority w:val="50"/>
    <w:rsid w:val="009C5E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Zvraznn">
    <w:name w:val="Emphasis"/>
    <w:basedOn w:val="Standardnpsmoodstavce"/>
    <w:uiPriority w:val="20"/>
    <w:qFormat/>
    <w:rsid w:val="009C5E21"/>
    <w:rPr>
      <w:i/>
      <w:iCs/>
    </w:rPr>
  </w:style>
  <w:style w:type="table" w:customStyle="1" w:styleId="GridTable5DarkAccent1">
    <w:name w:val="Grid Table 5 Dark Accent 1"/>
    <w:basedOn w:val="Normlntabulka"/>
    <w:uiPriority w:val="50"/>
    <w:rsid w:val="00321C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4Accent1">
    <w:name w:val="Grid Table 4 Accent 1"/>
    <w:basedOn w:val="Normlntabulka"/>
    <w:uiPriority w:val="49"/>
    <w:rsid w:val="009950E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
    <w:name w:val="Grid Table 4 Accent 5"/>
    <w:basedOn w:val="Normlntabulka"/>
    <w:uiPriority w:val="49"/>
    <w:rsid w:val="00A9339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Nadpis1Char">
    <w:name w:val="Nadpis 1 Char"/>
    <w:basedOn w:val="Standardnpsmoodstavce"/>
    <w:link w:val="Nadpis1"/>
    <w:uiPriority w:val="9"/>
    <w:rsid w:val="007740F7"/>
    <w:rPr>
      <w:rFonts w:ascii="Times New Roman" w:eastAsia="Times New Roman" w:hAnsi="Times New Roman" w:cs="Times New Roman"/>
      <w:b/>
      <w:bCs/>
      <w:kern w:val="36"/>
      <w:sz w:val="48"/>
      <w:szCs w:val="48"/>
      <w:lang w:eastAsia="cs-CZ"/>
    </w:rPr>
  </w:style>
  <w:style w:type="character" w:customStyle="1" w:styleId="Nadpis4Char">
    <w:name w:val="Nadpis 4 Char"/>
    <w:basedOn w:val="Standardnpsmoodstavce"/>
    <w:link w:val="Nadpis4"/>
    <w:uiPriority w:val="9"/>
    <w:rsid w:val="007740F7"/>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semiHidden/>
    <w:unhideWhenUsed/>
    <w:rsid w:val="007740F7"/>
    <w:rPr>
      <w:color w:val="0000FF"/>
      <w:u w:val="single"/>
    </w:rPr>
  </w:style>
  <w:style w:type="character" w:customStyle="1" w:styleId="d-block">
    <w:name w:val="d-block"/>
    <w:basedOn w:val="Standardnpsmoodstavce"/>
    <w:rsid w:val="007740F7"/>
  </w:style>
  <w:style w:type="paragraph" w:customStyle="1" w:styleId="text-center">
    <w:name w:val="text-center"/>
    <w:basedOn w:val="Normln"/>
    <w:rsid w:val="007740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7740F7"/>
    <w:pPr>
      <w:spacing w:before="100" w:beforeAutospacing="1" w:after="100" w:afterAutospacing="1" w:line="240" w:lineRule="auto"/>
    </w:pPr>
    <w:rPr>
      <w:rFonts w:ascii="Times New Roman" w:eastAsia="Times New Roman" w:hAnsi="Times New Roman" w:cs="Times New Roman"/>
      <w:sz w:val="24"/>
      <w:szCs w:val="24"/>
      <w:lang w:eastAsia="cs-CZ"/>
    </w:rPr>
  </w:style>
  <w:style w:type="table" w:customStyle="1" w:styleId="GridTable5DarkAccent5">
    <w:name w:val="Grid Table 5 Dark Accent 5"/>
    <w:basedOn w:val="Normlntabulka"/>
    <w:uiPriority w:val="50"/>
    <w:rsid w:val="002502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Bezmezer">
    <w:name w:val="No Spacing"/>
    <w:uiPriority w:val="1"/>
    <w:qFormat/>
    <w:rsid w:val="003826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6E37"/>
  </w:style>
  <w:style w:type="paragraph" w:styleId="Nadpis1">
    <w:name w:val="heading 1"/>
    <w:basedOn w:val="Normln"/>
    <w:link w:val="Nadpis1Char"/>
    <w:uiPriority w:val="9"/>
    <w:qFormat/>
    <w:rsid w:val="007740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4">
    <w:name w:val="heading 4"/>
    <w:basedOn w:val="Normln"/>
    <w:link w:val="Nadpis4Char"/>
    <w:uiPriority w:val="9"/>
    <w:qFormat/>
    <w:rsid w:val="007740F7"/>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17D1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17D16"/>
  </w:style>
  <w:style w:type="paragraph" w:styleId="Zpat">
    <w:name w:val="footer"/>
    <w:basedOn w:val="Normln"/>
    <w:link w:val="ZpatChar"/>
    <w:uiPriority w:val="99"/>
    <w:unhideWhenUsed/>
    <w:rsid w:val="00A17D16"/>
    <w:pPr>
      <w:tabs>
        <w:tab w:val="center" w:pos="4536"/>
        <w:tab w:val="right" w:pos="9072"/>
      </w:tabs>
      <w:spacing w:after="0" w:line="240" w:lineRule="auto"/>
    </w:pPr>
  </w:style>
  <w:style w:type="character" w:customStyle="1" w:styleId="ZpatChar">
    <w:name w:val="Zápatí Char"/>
    <w:basedOn w:val="Standardnpsmoodstavce"/>
    <w:link w:val="Zpat"/>
    <w:uiPriority w:val="99"/>
    <w:rsid w:val="00A17D16"/>
  </w:style>
  <w:style w:type="paragraph" w:styleId="Nzev">
    <w:name w:val="Title"/>
    <w:basedOn w:val="Normln"/>
    <w:next w:val="Normln"/>
    <w:link w:val="NzevChar"/>
    <w:uiPriority w:val="10"/>
    <w:qFormat/>
    <w:rsid w:val="00A17D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A17D16"/>
    <w:rPr>
      <w:rFonts w:asciiTheme="majorHAnsi" w:eastAsiaTheme="majorEastAsia" w:hAnsiTheme="majorHAnsi" w:cstheme="majorBidi"/>
      <w:spacing w:val="-10"/>
      <w:kern w:val="28"/>
      <w:sz w:val="56"/>
      <w:szCs w:val="56"/>
    </w:rPr>
  </w:style>
  <w:style w:type="table" w:styleId="Mkatabulky">
    <w:name w:val="Table Grid"/>
    <w:basedOn w:val="Normlntabulka"/>
    <w:uiPriority w:val="39"/>
    <w:rsid w:val="006C4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
    <w:name w:val="Grid Table 5 Dark Accent 2"/>
    <w:basedOn w:val="Normlntabulka"/>
    <w:uiPriority w:val="50"/>
    <w:rsid w:val="006C49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6">
    <w:name w:val="Grid Table 5 Dark Accent 6"/>
    <w:basedOn w:val="Normlntabulka"/>
    <w:uiPriority w:val="50"/>
    <w:rsid w:val="009C5E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Zvraznn">
    <w:name w:val="Emphasis"/>
    <w:basedOn w:val="Standardnpsmoodstavce"/>
    <w:uiPriority w:val="20"/>
    <w:qFormat/>
    <w:rsid w:val="009C5E21"/>
    <w:rPr>
      <w:i/>
      <w:iCs/>
    </w:rPr>
  </w:style>
  <w:style w:type="table" w:customStyle="1" w:styleId="GridTable5DarkAccent1">
    <w:name w:val="Grid Table 5 Dark Accent 1"/>
    <w:basedOn w:val="Normlntabulka"/>
    <w:uiPriority w:val="50"/>
    <w:rsid w:val="00321C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4Accent1">
    <w:name w:val="Grid Table 4 Accent 1"/>
    <w:basedOn w:val="Normlntabulka"/>
    <w:uiPriority w:val="49"/>
    <w:rsid w:val="009950E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
    <w:name w:val="Grid Table 4 Accent 5"/>
    <w:basedOn w:val="Normlntabulka"/>
    <w:uiPriority w:val="49"/>
    <w:rsid w:val="00A9339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Nadpis1Char">
    <w:name w:val="Nadpis 1 Char"/>
    <w:basedOn w:val="Standardnpsmoodstavce"/>
    <w:link w:val="Nadpis1"/>
    <w:uiPriority w:val="9"/>
    <w:rsid w:val="007740F7"/>
    <w:rPr>
      <w:rFonts w:ascii="Times New Roman" w:eastAsia="Times New Roman" w:hAnsi="Times New Roman" w:cs="Times New Roman"/>
      <w:b/>
      <w:bCs/>
      <w:kern w:val="36"/>
      <w:sz w:val="48"/>
      <w:szCs w:val="48"/>
      <w:lang w:eastAsia="cs-CZ"/>
    </w:rPr>
  </w:style>
  <w:style w:type="character" w:customStyle="1" w:styleId="Nadpis4Char">
    <w:name w:val="Nadpis 4 Char"/>
    <w:basedOn w:val="Standardnpsmoodstavce"/>
    <w:link w:val="Nadpis4"/>
    <w:uiPriority w:val="9"/>
    <w:rsid w:val="007740F7"/>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semiHidden/>
    <w:unhideWhenUsed/>
    <w:rsid w:val="007740F7"/>
    <w:rPr>
      <w:color w:val="0000FF"/>
      <w:u w:val="single"/>
    </w:rPr>
  </w:style>
  <w:style w:type="character" w:customStyle="1" w:styleId="d-block">
    <w:name w:val="d-block"/>
    <w:basedOn w:val="Standardnpsmoodstavce"/>
    <w:rsid w:val="007740F7"/>
  </w:style>
  <w:style w:type="paragraph" w:customStyle="1" w:styleId="text-center">
    <w:name w:val="text-center"/>
    <w:basedOn w:val="Normln"/>
    <w:rsid w:val="007740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7740F7"/>
    <w:pPr>
      <w:spacing w:before="100" w:beforeAutospacing="1" w:after="100" w:afterAutospacing="1" w:line="240" w:lineRule="auto"/>
    </w:pPr>
    <w:rPr>
      <w:rFonts w:ascii="Times New Roman" w:eastAsia="Times New Roman" w:hAnsi="Times New Roman" w:cs="Times New Roman"/>
      <w:sz w:val="24"/>
      <w:szCs w:val="24"/>
      <w:lang w:eastAsia="cs-CZ"/>
    </w:rPr>
  </w:style>
  <w:style w:type="table" w:customStyle="1" w:styleId="GridTable5DarkAccent5">
    <w:name w:val="Grid Table 5 Dark Accent 5"/>
    <w:basedOn w:val="Normlntabulka"/>
    <w:uiPriority w:val="50"/>
    <w:rsid w:val="002502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Bezmezer">
    <w:name w:val="No Spacing"/>
    <w:uiPriority w:val="1"/>
    <w:qFormat/>
    <w:rsid w:val="003826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8198">
      <w:bodyDiv w:val="1"/>
      <w:marLeft w:val="0"/>
      <w:marRight w:val="0"/>
      <w:marTop w:val="0"/>
      <w:marBottom w:val="0"/>
      <w:divBdr>
        <w:top w:val="none" w:sz="0" w:space="0" w:color="auto"/>
        <w:left w:val="none" w:sz="0" w:space="0" w:color="auto"/>
        <w:bottom w:val="none" w:sz="0" w:space="0" w:color="auto"/>
        <w:right w:val="none" w:sz="0" w:space="0" w:color="auto"/>
      </w:divBdr>
    </w:div>
    <w:div w:id="849836191">
      <w:bodyDiv w:val="1"/>
      <w:marLeft w:val="0"/>
      <w:marRight w:val="0"/>
      <w:marTop w:val="0"/>
      <w:marBottom w:val="0"/>
      <w:divBdr>
        <w:top w:val="none" w:sz="0" w:space="0" w:color="auto"/>
        <w:left w:val="none" w:sz="0" w:space="0" w:color="auto"/>
        <w:bottom w:val="none" w:sz="0" w:space="0" w:color="auto"/>
        <w:right w:val="none" w:sz="0" w:space="0" w:color="auto"/>
      </w:divBdr>
    </w:div>
    <w:div w:id="1017778698">
      <w:bodyDiv w:val="1"/>
      <w:marLeft w:val="0"/>
      <w:marRight w:val="0"/>
      <w:marTop w:val="0"/>
      <w:marBottom w:val="0"/>
      <w:divBdr>
        <w:top w:val="none" w:sz="0" w:space="0" w:color="auto"/>
        <w:left w:val="none" w:sz="0" w:space="0" w:color="auto"/>
        <w:bottom w:val="none" w:sz="0" w:space="0" w:color="auto"/>
        <w:right w:val="none" w:sz="0" w:space="0" w:color="auto"/>
      </w:divBdr>
    </w:div>
    <w:div w:id="1264455211">
      <w:bodyDiv w:val="1"/>
      <w:marLeft w:val="0"/>
      <w:marRight w:val="0"/>
      <w:marTop w:val="0"/>
      <w:marBottom w:val="0"/>
      <w:divBdr>
        <w:top w:val="none" w:sz="0" w:space="0" w:color="auto"/>
        <w:left w:val="none" w:sz="0" w:space="0" w:color="auto"/>
        <w:bottom w:val="none" w:sz="0" w:space="0" w:color="auto"/>
        <w:right w:val="none" w:sz="0" w:space="0" w:color="auto"/>
      </w:divBdr>
    </w:div>
    <w:div w:id="1458178600">
      <w:bodyDiv w:val="1"/>
      <w:marLeft w:val="0"/>
      <w:marRight w:val="0"/>
      <w:marTop w:val="0"/>
      <w:marBottom w:val="0"/>
      <w:divBdr>
        <w:top w:val="none" w:sz="0" w:space="0" w:color="auto"/>
        <w:left w:val="none" w:sz="0" w:space="0" w:color="auto"/>
        <w:bottom w:val="none" w:sz="0" w:space="0" w:color="auto"/>
        <w:right w:val="none" w:sz="0" w:space="0" w:color="auto"/>
      </w:divBdr>
    </w:div>
    <w:div w:id="1595626365">
      <w:bodyDiv w:val="1"/>
      <w:marLeft w:val="0"/>
      <w:marRight w:val="0"/>
      <w:marTop w:val="0"/>
      <w:marBottom w:val="0"/>
      <w:divBdr>
        <w:top w:val="none" w:sz="0" w:space="0" w:color="auto"/>
        <w:left w:val="none" w:sz="0" w:space="0" w:color="auto"/>
        <w:bottom w:val="none" w:sz="0" w:space="0" w:color="auto"/>
        <w:right w:val="none" w:sz="0" w:space="0" w:color="auto"/>
      </w:divBdr>
      <w:divsChild>
        <w:div w:id="307056872">
          <w:marLeft w:val="0"/>
          <w:marRight w:val="0"/>
          <w:marTop w:val="0"/>
          <w:marBottom w:val="0"/>
          <w:divBdr>
            <w:top w:val="none" w:sz="0" w:space="0" w:color="auto"/>
            <w:left w:val="none" w:sz="0" w:space="0" w:color="auto"/>
            <w:bottom w:val="none" w:sz="0" w:space="0" w:color="auto"/>
            <w:right w:val="none" w:sz="0" w:space="0" w:color="auto"/>
          </w:divBdr>
          <w:divsChild>
            <w:div w:id="1947074784">
              <w:marLeft w:val="0"/>
              <w:marRight w:val="0"/>
              <w:marTop w:val="0"/>
              <w:marBottom w:val="0"/>
              <w:divBdr>
                <w:top w:val="none" w:sz="0" w:space="0" w:color="auto"/>
                <w:left w:val="none" w:sz="0" w:space="0" w:color="auto"/>
                <w:bottom w:val="none" w:sz="0" w:space="0" w:color="auto"/>
                <w:right w:val="none" w:sz="0" w:space="0" w:color="auto"/>
              </w:divBdr>
              <w:divsChild>
                <w:div w:id="173961053">
                  <w:marLeft w:val="300"/>
                  <w:marRight w:val="0"/>
                  <w:marTop w:val="180"/>
                  <w:marBottom w:val="0"/>
                  <w:divBdr>
                    <w:top w:val="none" w:sz="0" w:space="0" w:color="auto"/>
                    <w:left w:val="none" w:sz="0" w:space="0" w:color="auto"/>
                    <w:bottom w:val="none" w:sz="0" w:space="0" w:color="auto"/>
                    <w:right w:val="none" w:sz="0" w:space="0" w:color="auto"/>
                  </w:divBdr>
                </w:div>
              </w:divsChild>
            </w:div>
          </w:divsChild>
        </w:div>
        <w:div w:id="1674065295">
          <w:marLeft w:val="0"/>
          <w:marRight w:val="0"/>
          <w:marTop w:val="0"/>
          <w:marBottom w:val="0"/>
          <w:divBdr>
            <w:top w:val="none" w:sz="0" w:space="0" w:color="auto"/>
            <w:left w:val="none" w:sz="0" w:space="0" w:color="auto"/>
            <w:bottom w:val="none" w:sz="0" w:space="0" w:color="auto"/>
            <w:right w:val="none" w:sz="0" w:space="0" w:color="auto"/>
          </w:divBdr>
          <w:divsChild>
            <w:div w:id="1966043123">
              <w:marLeft w:val="-120"/>
              <w:marRight w:val="-120"/>
              <w:marTop w:val="0"/>
              <w:marBottom w:val="0"/>
              <w:divBdr>
                <w:top w:val="none" w:sz="0" w:space="0" w:color="auto"/>
                <w:left w:val="none" w:sz="0" w:space="0" w:color="auto"/>
                <w:bottom w:val="none" w:sz="0" w:space="0" w:color="auto"/>
                <w:right w:val="none" w:sz="0" w:space="0" w:color="auto"/>
              </w:divBdr>
              <w:divsChild>
                <w:div w:id="1426531776">
                  <w:marLeft w:val="0"/>
                  <w:marRight w:val="0"/>
                  <w:marTop w:val="0"/>
                  <w:marBottom w:val="0"/>
                  <w:divBdr>
                    <w:top w:val="none" w:sz="0" w:space="0" w:color="auto"/>
                    <w:left w:val="none" w:sz="0" w:space="0" w:color="auto"/>
                    <w:bottom w:val="none" w:sz="0" w:space="0" w:color="auto"/>
                    <w:right w:val="none" w:sz="0" w:space="0" w:color="auto"/>
                  </w:divBdr>
                </w:div>
                <w:div w:id="1515337549">
                  <w:marLeft w:val="0"/>
                  <w:marRight w:val="0"/>
                  <w:marTop w:val="0"/>
                  <w:marBottom w:val="0"/>
                  <w:divBdr>
                    <w:top w:val="none" w:sz="0" w:space="0" w:color="auto"/>
                    <w:left w:val="none" w:sz="0" w:space="0" w:color="auto"/>
                    <w:bottom w:val="none" w:sz="0" w:space="0" w:color="auto"/>
                    <w:right w:val="none" w:sz="0" w:space="0" w:color="auto"/>
                  </w:divBdr>
                </w:div>
                <w:div w:id="1703360589">
                  <w:marLeft w:val="0"/>
                  <w:marRight w:val="0"/>
                  <w:marTop w:val="0"/>
                  <w:marBottom w:val="0"/>
                  <w:divBdr>
                    <w:top w:val="none" w:sz="0" w:space="0" w:color="auto"/>
                    <w:left w:val="none" w:sz="0" w:space="0" w:color="auto"/>
                    <w:bottom w:val="none" w:sz="0" w:space="0" w:color="auto"/>
                    <w:right w:val="none" w:sz="0" w:space="0" w:color="auto"/>
                  </w:divBdr>
                </w:div>
                <w:div w:id="14696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62114">
          <w:marLeft w:val="0"/>
          <w:marRight w:val="0"/>
          <w:marTop w:val="0"/>
          <w:marBottom w:val="0"/>
          <w:divBdr>
            <w:top w:val="none" w:sz="0" w:space="0" w:color="auto"/>
            <w:left w:val="none" w:sz="0" w:space="0" w:color="auto"/>
            <w:bottom w:val="none" w:sz="0" w:space="0" w:color="auto"/>
            <w:right w:val="none" w:sz="0" w:space="0" w:color="auto"/>
          </w:divBdr>
          <w:divsChild>
            <w:div w:id="815923363">
              <w:marLeft w:val="-120"/>
              <w:marRight w:val="-120"/>
              <w:marTop w:val="0"/>
              <w:marBottom w:val="0"/>
              <w:divBdr>
                <w:top w:val="none" w:sz="0" w:space="0" w:color="auto"/>
                <w:left w:val="none" w:sz="0" w:space="0" w:color="auto"/>
                <w:bottom w:val="none" w:sz="0" w:space="0" w:color="auto"/>
                <w:right w:val="none" w:sz="0" w:space="0" w:color="auto"/>
              </w:divBdr>
              <w:divsChild>
                <w:div w:id="489713723">
                  <w:marLeft w:val="0"/>
                  <w:marRight w:val="0"/>
                  <w:marTop w:val="0"/>
                  <w:marBottom w:val="0"/>
                  <w:divBdr>
                    <w:top w:val="none" w:sz="0" w:space="0" w:color="auto"/>
                    <w:left w:val="none" w:sz="0" w:space="0" w:color="auto"/>
                    <w:bottom w:val="none" w:sz="0" w:space="0" w:color="auto"/>
                    <w:right w:val="none" w:sz="0" w:space="0" w:color="auto"/>
                  </w:divBdr>
                  <w:divsChild>
                    <w:div w:id="1445425257">
                      <w:marLeft w:val="0"/>
                      <w:marRight w:val="0"/>
                      <w:marTop w:val="0"/>
                      <w:marBottom w:val="0"/>
                      <w:divBdr>
                        <w:top w:val="none" w:sz="0" w:space="0" w:color="auto"/>
                        <w:left w:val="none" w:sz="0" w:space="0" w:color="auto"/>
                        <w:bottom w:val="none" w:sz="0" w:space="0" w:color="auto"/>
                        <w:right w:val="none" w:sz="0" w:space="0" w:color="auto"/>
                      </w:divBdr>
                    </w:div>
                  </w:divsChild>
                </w:div>
                <w:div w:id="1433740429">
                  <w:marLeft w:val="0"/>
                  <w:marRight w:val="0"/>
                  <w:marTop w:val="0"/>
                  <w:marBottom w:val="0"/>
                  <w:divBdr>
                    <w:top w:val="none" w:sz="0" w:space="0" w:color="auto"/>
                    <w:left w:val="none" w:sz="0" w:space="0" w:color="auto"/>
                    <w:bottom w:val="none" w:sz="0" w:space="0" w:color="auto"/>
                    <w:right w:val="none" w:sz="0" w:space="0" w:color="auto"/>
                  </w:divBdr>
                  <w:divsChild>
                    <w:div w:id="695428963">
                      <w:marLeft w:val="0"/>
                      <w:marRight w:val="0"/>
                      <w:marTop w:val="0"/>
                      <w:marBottom w:val="0"/>
                      <w:divBdr>
                        <w:top w:val="none" w:sz="0" w:space="0" w:color="auto"/>
                        <w:left w:val="none" w:sz="0" w:space="0" w:color="auto"/>
                        <w:bottom w:val="none" w:sz="0" w:space="0" w:color="auto"/>
                        <w:right w:val="none" w:sz="0" w:space="0" w:color="auto"/>
                      </w:divBdr>
                    </w:div>
                  </w:divsChild>
                </w:div>
                <w:div w:id="1347363795">
                  <w:marLeft w:val="0"/>
                  <w:marRight w:val="0"/>
                  <w:marTop w:val="0"/>
                  <w:marBottom w:val="0"/>
                  <w:divBdr>
                    <w:top w:val="none" w:sz="0" w:space="0" w:color="auto"/>
                    <w:left w:val="none" w:sz="0" w:space="0" w:color="auto"/>
                    <w:bottom w:val="none" w:sz="0" w:space="0" w:color="auto"/>
                    <w:right w:val="none" w:sz="0" w:space="0" w:color="auto"/>
                  </w:divBdr>
                  <w:divsChild>
                    <w:div w:id="1504079758">
                      <w:marLeft w:val="0"/>
                      <w:marRight w:val="0"/>
                      <w:marTop w:val="0"/>
                      <w:marBottom w:val="0"/>
                      <w:divBdr>
                        <w:top w:val="none" w:sz="0" w:space="0" w:color="auto"/>
                        <w:left w:val="none" w:sz="0" w:space="0" w:color="auto"/>
                        <w:bottom w:val="none" w:sz="0" w:space="0" w:color="auto"/>
                        <w:right w:val="none" w:sz="0" w:space="0" w:color="auto"/>
                      </w:divBdr>
                    </w:div>
                  </w:divsChild>
                </w:div>
                <w:div w:id="1746414736">
                  <w:marLeft w:val="0"/>
                  <w:marRight w:val="0"/>
                  <w:marTop w:val="0"/>
                  <w:marBottom w:val="0"/>
                  <w:divBdr>
                    <w:top w:val="none" w:sz="0" w:space="0" w:color="auto"/>
                    <w:left w:val="none" w:sz="0" w:space="0" w:color="auto"/>
                    <w:bottom w:val="none" w:sz="0" w:space="0" w:color="auto"/>
                    <w:right w:val="none" w:sz="0" w:space="0" w:color="auto"/>
                  </w:divBdr>
                  <w:divsChild>
                    <w:div w:id="1317764254">
                      <w:marLeft w:val="0"/>
                      <w:marRight w:val="0"/>
                      <w:marTop w:val="0"/>
                      <w:marBottom w:val="0"/>
                      <w:divBdr>
                        <w:top w:val="none" w:sz="0" w:space="0" w:color="auto"/>
                        <w:left w:val="none" w:sz="0" w:space="0" w:color="auto"/>
                        <w:bottom w:val="none" w:sz="0" w:space="0" w:color="auto"/>
                        <w:right w:val="none" w:sz="0" w:space="0" w:color="auto"/>
                      </w:divBdr>
                      <w:divsChild>
                        <w:div w:id="1196650877">
                          <w:marLeft w:val="-120"/>
                          <w:marRight w:val="-120"/>
                          <w:marTop w:val="0"/>
                          <w:marBottom w:val="0"/>
                          <w:divBdr>
                            <w:top w:val="none" w:sz="0" w:space="0" w:color="auto"/>
                            <w:left w:val="none" w:sz="0" w:space="0" w:color="auto"/>
                            <w:bottom w:val="none" w:sz="0" w:space="0" w:color="auto"/>
                            <w:right w:val="none" w:sz="0" w:space="0" w:color="auto"/>
                          </w:divBdr>
                          <w:divsChild>
                            <w:div w:id="1639452304">
                              <w:marLeft w:val="0"/>
                              <w:marRight w:val="0"/>
                              <w:marTop w:val="0"/>
                              <w:marBottom w:val="0"/>
                              <w:divBdr>
                                <w:top w:val="none" w:sz="0" w:space="0" w:color="auto"/>
                                <w:left w:val="none" w:sz="0" w:space="0" w:color="auto"/>
                                <w:bottom w:val="none" w:sz="0" w:space="0" w:color="auto"/>
                                <w:right w:val="none" w:sz="0" w:space="0" w:color="auto"/>
                              </w:divBdr>
                            </w:div>
                          </w:divsChild>
                        </w:div>
                        <w:div w:id="1390029489">
                          <w:marLeft w:val="-120"/>
                          <w:marRight w:val="-120"/>
                          <w:marTop w:val="0"/>
                          <w:marBottom w:val="0"/>
                          <w:divBdr>
                            <w:top w:val="none" w:sz="0" w:space="0" w:color="auto"/>
                            <w:left w:val="none" w:sz="0" w:space="0" w:color="auto"/>
                            <w:bottom w:val="none" w:sz="0" w:space="0" w:color="auto"/>
                            <w:right w:val="none" w:sz="0" w:space="0" w:color="auto"/>
                          </w:divBdr>
                          <w:divsChild>
                            <w:div w:id="4286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427309">
              <w:marLeft w:val="-120"/>
              <w:marRight w:val="-120"/>
              <w:marTop w:val="0"/>
              <w:marBottom w:val="0"/>
              <w:divBdr>
                <w:top w:val="none" w:sz="0" w:space="0" w:color="auto"/>
                <w:left w:val="none" w:sz="0" w:space="0" w:color="auto"/>
                <w:bottom w:val="none" w:sz="0" w:space="0" w:color="auto"/>
                <w:right w:val="none" w:sz="0" w:space="0" w:color="auto"/>
              </w:divBdr>
              <w:divsChild>
                <w:div w:id="1653873759">
                  <w:marLeft w:val="0"/>
                  <w:marRight w:val="0"/>
                  <w:marTop w:val="0"/>
                  <w:marBottom w:val="0"/>
                  <w:divBdr>
                    <w:top w:val="none" w:sz="0" w:space="0" w:color="auto"/>
                    <w:left w:val="none" w:sz="0" w:space="0" w:color="auto"/>
                    <w:bottom w:val="none" w:sz="0" w:space="0" w:color="auto"/>
                    <w:right w:val="none" w:sz="0" w:space="0" w:color="auto"/>
                  </w:divBdr>
                </w:div>
                <w:div w:id="927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1033">
          <w:marLeft w:val="0"/>
          <w:marRight w:val="0"/>
          <w:marTop w:val="0"/>
          <w:marBottom w:val="0"/>
          <w:divBdr>
            <w:top w:val="none" w:sz="0" w:space="0" w:color="auto"/>
            <w:left w:val="none" w:sz="0" w:space="0" w:color="auto"/>
            <w:bottom w:val="none" w:sz="0" w:space="0" w:color="auto"/>
            <w:right w:val="none" w:sz="0" w:space="0" w:color="auto"/>
          </w:divBdr>
          <w:divsChild>
            <w:div w:id="379476884">
              <w:marLeft w:val="0"/>
              <w:marRight w:val="0"/>
              <w:marTop w:val="0"/>
              <w:marBottom w:val="0"/>
              <w:divBdr>
                <w:top w:val="none" w:sz="0" w:space="0" w:color="auto"/>
                <w:left w:val="none" w:sz="0" w:space="0" w:color="auto"/>
                <w:bottom w:val="none" w:sz="0" w:space="0" w:color="auto"/>
                <w:right w:val="none" w:sz="0" w:space="0" w:color="auto"/>
              </w:divBdr>
            </w:div>
          </w:divsChild>
        </w:div>
        <w:div w:id="253363286">
          <w:marLeft w:val="0"/>
          <w:marRight w:val="0"/>
          <w:marTop w:val="100"/>
          <w:marBottom w:val="100"/>
          <w:divBdr>
            <w:top w:val="none" w:sz="0" w:space="0" w:color="auto"/>
            <w:left w:val="none" w:sz="0" w:space="0" w:color="auto"/>
            <w:bottom w:val="none" w:sz="0" w:space="0" w:color="auto"/>
            <w:right w:val="none" w:sz="0" w:space="0" w:color="auto"/>
          </w:divBdr>
          <w:divsChild>
            <w:div w:id="2140876673">
              <w:marLeft w:val="0"/>
              <w:marRight w:val="0"/>
              <w:marTop w:val="0"/>
              <w:marBottom w:val="0"/>
              <w:divBdr>
                <w:top w:val="none" w:sz="0" w:space="0" w:color="auto"/>
                <w:left w:val="none" w:sz="0" w:space="0" w:color="auto"/>
                <w:bottom w:val="none" w:sz="0" w:space="0" w:color="auto"/>
                <w:right w:val="single" w:sz="6" w:space="17" w:color="F2F2F2"/>
              </w:divBdr>
            </w:div>
          </w:divsChild>
        </w:div>
      </w:divsChild>
    </w:div>
    <w:div w:id="1742410335">
      <w:bodyDiv w:val="1"/>
      <w:marLeft w:val="0"/>
      <w:marRight w:val="0"/>
      <w:marTop w:val="0"/>
      <w:marBottom w:val="0"/>
      <w:divBdr>
        <w:top w:val="none" w:sz="0" w:space="0" w:color="auto"/>
        <w:left w:val="none" w:sz="0" w:space="0" w:color="auto"/>
        <w:bottom w:val="none" w:sz="0" w:space="0" w:color="auto"/>
        <w:right w:val="none" w:sz="0" w:space="0" w:color="auto"/>
      </w:divBdr>
    </w:div>
    <w:div w:id="183248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4BB9F-260E-41A5-BE5D-7032C5757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988</Words>
  <Characters>5835</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Liduška</dc:creator>
  <cp:lastModifiedBy>Kamila</cp:lastModifiedBy>
  <cp:revision>2</cp:revision>
  <dcterms:created xsi:type="dcterms:W3CDTF">2020-04-21T23:54:00Z</dcterms:created>
  <dcterms:modified xsi:type="dcterms:W3CDTF">2020-04-21T23:54:00Z</dcterms:modified>
</cp:coreProperties>
</file>