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E4" w:rsidRPr="00D74559" w:rsidRDefault="000C4D0F" w:rsidP="00AE2E01">
      <w:pPr>
        <w:pStyle w:val="Normlnweb"/>
        <w:spacing w:before="0" w:beforeAutospacing="0" w:after="120" w:afterAutospacing="0"/>
        <w:jc w:val="both"/>
        <w:rPr>
          <w:rFonts w:asciiTheme="minorHAnsi" w:hAnsiTheme="minorHAnsi" w:cs="Arial"/>
          <w:color w:val="333333"/>
          <w:sz w:val="16"/>
          <w:szCs w:val="16"/>
        </w:rPr>
      </w:pPr>
      <w:r w:rsidRPr="00D74559">
        <w:rPr>
          <w:rFonts w:asciiTheme="minorHAnsi" w:hAnsiTheme="minorHAnsi" w:cs="Arial"/>
          <w:noProof/>
          <w:color w:val="333333"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31B669EE" wp14:editId="3E0A8E40">
            <wp:simplePos x="0" y="0"/>
            <wp:positionH relativeFrom="column">
              <wp:posOffset>3243580</wp:posOffset>
            </wp:positionH>
            <wp:positionV relativeFrom="paragraph">
              <wp:posOffset>63500</wp:posOffset>
            </wp:positionV>
            <wp:extent cx="2676525" cy="2192020"/>
            <wp:effectExtent l="0" t="0" r="9525" b="0"/>
            <wp:wrapSquare wrapText="lef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UzemiMA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3EE4" w:rsidRPr="00D74559" w:rsidRDefault="007C3EE4" w:rsidP="007C3EE4">
      <w:pPr>
        <w:pStyle w:val="Nadpis1"/>
        <w:spacing w:before="0"/>
        <w:rPr>
          <w:rFonts w:ascii="Calibri" w:hAnsi="Calibri"/>
        </w:rPr>
      </w:pPr>
      <w:r w:rsidRPr="00D74559">
        <w:rPr>
          <w:rFonts w:ascii="Calibri" w:hAnsi="Calibri"/>
        </w:rPr>
        <w:t xml:space="preserve">Otevřené zahrady Jičínska z. </w:t>
      </w:r>
      <w:proofErr w:type="gramStart"/>
      <w:r w:rsidRPr="00D74559">
        <w:rPr>
          <w:rFonts w:ascii="Calibri" w:hAnsi="Calibri"/>
        </w:rPr>
        <w:t>s.</w:t>
      </w:r>
      <w:proofErr w:type="gramEnd"/>
      <w:r w:rsidR="000C4D0F" w:rsidRPr="00D74559">
        <w:rPr>
          <w:rFonts w:ascii="Calibri" w:hAnsi="Calibri"/>
        </w:rPr>
        <w:t xml:space="preserve"> </w:t>
      </w:r>
    </w:p>
    <w:p w:rsidR="007C3EE4" w:rsidRPr="00D74559" w:rsidRDefault="007C3EE4" w:rsidP="007C3EE4">
      <w:pPr>
        <w:pStyle w:val="Bezmezer"/>
        <w:rPr>
          <w:rFonts w:asciiTheme="minorHAnsi" w:hAnsiTheme="minorHAnsi"/>
          <w:b/>
          <w:i/>
          <w:sz w:val="26"/>
          <w:szCs w:val="26"/>
        </w:rPr>
      </w:pPr>
      <w:r w:rsidRPr="00D74559">
        <w:rPr>
          <w:rFonts w:asciiTheme="minorHAnsi" w:hAnsiTheme="minorHAnsi"/>
          <w:b/>
          <w:i/>
          <w:sz w:val="26"/>
          <w:szCs w:val="26"/>
        </w:rPr>
        <w:t>Motto: Otevřené zahrady Jičínska – moderní krajina zdobená barokními perlami</w:t>
      </w:r>
    </w:p>
    <w:p w:rsidR="007C3EE4" w:rsidRPr="00D74559" w:rsidRDefault="007C3EE4" w:rsidP="007C3EE4">
      <w:pPr>
        <w:pStyle w:val="Bezmezer"/>
        <w:rPr>
          <w:rFonts w:asciiTheme="minorHAnsi" w:hAnsiTheme="minorHAnsi"/>
          <w:sz w:val="8"/>
          <w:szCs w:val="8"/>
        </w:rPr>
      </w:pPr>
    </w:p>
    <w:p w:rsidR="007C3EE4" w:rsidRPr="00D0398C" w:rsidRDefault="007C3EE4" w:rsidP="000C15F3">
      <w:pPr>
        <w:pStyle w:val="Bezmezer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D0398C">
        <w:rPr>
          <w:rFonts w:asciiTheme="minorHAnsi" w:eastAsia="Calibri" w:hAnsiTheme="minorHAnsi"/>
          <w:sz w:val="24"/>
          <w:szCs w:val="24"/>
          <w:lang w:eastAsia="en-US"/>
        </w:rPr>
        <w:t xml:space="preserve">MAS Otevřené zahrady Jičínska z. </w:t>
      </w:r>
      <w:proofErr w:type="gramStart"/>
      <w:r w:rsidRPr="00D0398C">
        <w:rPr>
          <w:rFonts w:asciiTheme="minorHAnsi" w:eastAsia="Calibri" w:hAnsiTheme="minorHAnsi"/>
          <w:sz w:val="24"/>
          <w:szCs w:val="24"/>
          <w:lang w:eastAsia="en-US"/>
        </w:rPr>
        <w:t>s.</w:t>
      </w:r>
      <w:proofErr w:type="gramEnd"/>
      <w:r w:rsidRPr="00D0398C">
        <w:rPr>
          <w:rFonts w:asciiTheme="minorHAnsi" w:eastAsia="Calibri" w:hAnsiTheme="minorHAnsi"/>
          <w:sz w:val="24"/>
          <w:szCs w:val="24"/>
          <w:lang w:eastAsia="en-US"/>
        </w:rPr>
        <w:t xml:space="preserve"> byla založena dne 08. 12. 2005.</w:t>
      </w:r>
      <w:r w:rsidR="000C15F3" w:rsidRPr="00D0398C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D0398C">
        <w:rPr>
          <w:rFonts w:asciiTheme="minorHAnsi" w:eastAsia="Calibri" w:hAnsiTheme="minorHAnsi"/>
          <w:sz w:val="24"/>
          <w:szCs w:val="24"/>
          <w:lang w:eastAsia="en-US"/>
        </w:rPr>
        <w:t xml:space="preserve">Území MAS tvoří 38 obcí, spadá do okresu Jičín a do turistického regionu Český ráj s přirozeným spádovým centrem – městem Jičín. Žije zde téměř 30 000 obyvatel. MAS má v současnosti 35 členů. </w:t>
      </w:r>
    </w:p>
    <w:p w:rsidR="007C3EE4" w:rsidRPr="00D0398C" w:rsidRDefault="007C3EE4" w:rsidP="00FF7EF4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D0398C">
        <w:rPr>
          <w:rFonts w:asciiTheme="minorHAnsi" w:hAnsiTheme="minorHAnsi"/>
          <w:sz w:val="24"/>
          <w:szCs w:val="24"/>
        </w:rPr>
        <w:t xml:space="preserve">Hlavním posláním MAS je všestranná podpora rozvoje území, které je vymezené turistickou oblastí Mariánská zahrada a částí turistické oblasti </w:t>
      </w:r>
      <w:proofErr w:type="spellStart"/>
      <w:r w:rsidRPr="00D0398C">
        <w:rPr>
          <w:rFonts w:asciiTheme="minorHAnsi" w:hAnsiTheme="minorHAnsi"/>
          <w:sz w:val="24"/>
          <w:szCs w:val="24"/>
        </w:rPr>
        <w:t>Valdštejnova</w:t>
      </w:r>
      <w:proofErr w:type="spellEnd"/>
      <w:r w:rsidRPr="00D0398C">
        <w:rPr>
          <w:rFonts w:asciiTheme="minorHAnsi" w:hAnsiTheme="minorHAnsi"/>
          <w:sz w:val="24"/>
          <w:szCs w:val="24"/>
        </w:rPr>
        <w:t xml:space="preserve"> zahrada. Mariánská zahrada je nazvána podle "mariánských" – ženských prvků  se středem v kapli Loreta na </w:t>
      </w:r>
      <w:proofErr w:type="spellStart"/>
      <w:r w:rsidRPr="00D0398C">
        <w:rPr>
          <w:rFonts w:asciiTheme="minorHAnsi" w:hAnsiTheme="minorHAnsi"/>
          <w:sz w:val="24"/>
          <w:szCs w:val="24"/>
        </w:rPr>
        <w:t>Velišském</w:t>
      </w:r>
      <w:proofErr w:type="spellEnd"/>
      <w:r w:rsidRPr="00D0398C">
        <w:rPr>
          <w:rFonts w:asciiTheme="minorHAnsi" w:hAnsiTheme="minorHAnsi"/>
          <w:sz w:val="24"/>
          <w:szCs w:val="24"/>
        </w:rPr>
        <w:t xml:space="preserve"> hřbetu. Území </w:t>
      </w:r>
      <w:proofErr w:type="spellStart"/>
      <w:r w:rsidRPr="00D0398C">
        <w:rPr>
          <w:rFonts w:asciiTheme="minorHAnsi" w:hAnsiTheme="minorHAnsi"/>
          <w:sz w:val="24"/>
          <w:szCs w:val="24"/>
        </w:rPr>
        <w:t>Valdštejnovy</w:t>
      </w:r>
      <w:proofErr w:type="spellEnd"/>
      <w:r w:rsidRPr="00D0398C">
        <w:rPr>
          <w:rFonts w:asciiTheme="minorHAnsi" w:hAnsiTheme="minorHAnsi"/>
          <w:sz w:val="24"/>
          <w:szCs w:val="24"/>
        </w:rPr>
        <w:t xml:space="preserve"> zahrady je charakteristické přísnými liniemi, nesoucí výrazné mužské prvky a rysy, se středem v chrámu sv. Jakuba v Jičíně. Obě turistické oblasti jsou unikátními ukázkami barokně komponovaných krajin na Jičínsku, které jsou osázeny desítkami kulturních památek, o které je třeba pečovat, aby si udržely svůj kulturní odkaz. Naším nejvýznamnějším partnerem při hledání možností spolupráce a inovací je svazek obcí Mariánská zahrada. </w:t>
      </w:r>
      <w:r w:rsidR="000C15F3" w:rsidRPr="00D0398C">
        <w:rPr>
          <w:rFonts w:asciiTheme="minorHAnsi" w:hAnsiTheme="minorHAnsi"/>
          <w:sz w:val="24"/>
          <w:szCs w:val="24"/>
        </w:rPr>
        <w:t>Svazek obcí sdružuje 31 obcí z celkového počtu 38 obcí v území MAS.</w:t>
      </w:r>
    </w:p>
    <w:p w:rsidR="000C4D0F" w:rsidRPr="005E33BD" w:rsidRDefault="000C4D0F" w:rsidP="00F17320">
      <w:pPr>
        <w:pStyle w:val="Bezmezer"/>
        <w:jc w:val="both"/>
        <w:rPr>
          <w:rFonts w:asciiTheme="minorHAnsi" w:hAnsiTheme="minorHAnsi"/>
          <w:b/>
          <w:sz w:val="26"/>
          <w:szCs w:val="26"/>
        </w:rPr>
      </w:pPr>
      <w:r w:rsidRPr="005E33BD">
        <w:rPr>
          <w:rFonts w:asciiTheme="minorHAnsi" w:hAnsiTheme="minorHAnsi"/>
          <w:b/>
          <w:sz w:val="26"/>
          <w:szCs w:val="26"/>
        </w:rPr>
        <w:t>Hlavní aktivity MAS jsou:</w:t>
      </w:r>
    </w:p>
    <w:p w:rsidR="000C4D0F" w:rsidRPr="005E33BD" w:rsidRDefault="000C4D0F" w:rsidP="00F17320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E33BD">
        <w:rPr>
          <w:rFonts w:asciiTheme="minorHAnsi" w:hAnsiTheme="minorHAnsi"/>
          <w:sz w:val="24"/>
          <w:szCs w:val="24"/>
        </w:rPr>
        <w:t>1) Realizace strategie rozvoje území</w:t>
      </w:r>
    </w:p>
    <w:p w:rsidR="000C4D0F" w:rsidRPr="005E33BD" w:rsidRDefault="000C4D0F" w:rsidP="00F17320">
      <w:pPr>
        <w:pStyle w:val="Normlnweb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</w:rPr>
      </w:pPr>
      <w:r w:rsidRPr="005E33BD">
        <w:rPr>
          <w:rFonts w:asciiTheme="minorHAnsi" w:hAnsiTheme="minorHAnsi"/>
        </w:rPr>
        <w:t xml:space="preserve">2) Podpora škol při čerpání dotací </w:t>
      </w:r>
      <w:r w:rsidRPr="005E33BD">
        <w:rPr>
          <w:rFonts w:asciiTheme="minorHAnsi" w:hAnsiTheme="minorHAnsi" w:cs="Arial"/>
        </w:rPr>
        <w:t xml:space="preserve">z Operačního programu Výzkum, vývoj a vzdělávání, </w:t>
      </w:r>
      <w:r w:rsidR="004B3E9B">
        <w:rPr>
          <w:rFonts w:asciiTheme="minorHAnsi" w:hAnsiTheme="minorHAnsi" w:cs="Arial"/>
        </w:rPr>
        <w:br/>
      </w:r>
      <w:r w:rsidRPr="005E33BD">
        <w:rPr>
          <w:rFonts w:asciiTheme="minorHAnsi" w:hAnsiTheme="minorHAnsi" w:cs="Arial"/>
        </w:rPr>
        <w:t>tzv.</w:t>
      </w:r>
      <w:r w:rsidR="00F17320" w:rsidRPr="005E33BD">
        <w:rPr>
          <w:rFonts w:asciiTheme="minorHAnsi" w:hAnsiTheme="minorHAnsi" w:cs="Arial"/>
        </w:rPr>
        <w:t xml:space="preserve"> </w:t>
      </w:r>
      <w:r w:rsidRPr="005E33BD">
        <w:rPr>
          <w:rFonts w:asciiTheme="minorHAnsi" w:hAnsiTheme="minorHAnsi" w:cs="Arial"/>
        </w:rPr>
        <w:t>projekty na Šablony I a Šablony II</w:t>
      </w:r>
    </w:p>
    <w:p w:rsidR="000C4D0F" w:rsidRPr="005E33BD" w:rsidRDefault="000C4D0F" w:rsidP="00F17320">
      <w:pPr>
        <w:pStyle w:val="Normlnweb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5E33BD">
        <w:rPr>
          <w:rFonts w:asciiTheme="minorHAnsi" w:hAnsiTheme="minorHAnsi" w:cs="Arial"/>
        </w:rPr>
        <w:t xml:space="preserve">3) </w:t>
      </w:r>
      <w:r w:rsidR="00F17320" w:rsidRPr="005E33BD">
        <w:rPr>
          <w:rFonts w:asciiTheme="minorHAnsi" w:hAnsiTheme="minorHAnsi" w:cs="Arial"/>
        </w:rPr>
        <w:t>R</w:t>
      </w:r>
      <w:r w:rsidR="00F17320" w:rsidRPr="005E33BD">
        <w:rPr>
          <w:rFonts w:asciiTheme="minorHAnsi" w:hAnsiTheme="minorHAnsi"/>
        </w:rPr>
        <w:t>ealizace projektu Místní akční plán rozvoje vzdělávání pro ORP Jičín I a II</w:t>
      </w:r>
    </w:p>
    <w:p w:rsidR="002A6F14" w:rsidRPr="00D0398C" w:rsidRDefault="002A6F14" w:rsidP="00F17320">
      <w:pPr>
        <w:pStyle w:val="Normlnweb"/>
        <w:spacing w:before="0" w:beforeAutospacing="0" w:after="120" w:afterAutospacing="0"/>
        <w:jc w:val="both"/>
        <w:rPr>
          <w:rFonts w:asciiTheme="minorHAnsi" w:hAnsiTheme="minorHAnsi" w:cs="Arial"/>
        </w:rPr>
      </w:pPr>
    </w:p>
    <w:p w:rsidR="005750F4" w:rsidRPr="00D74559" w:rsidRDefault="005750F4" w:rsidP="007C3EE4">
      <w:pPr>
        <w:pStyle w:val="Normlnweb"/>
        <w:spacing w:before="0" w:beforeAutospacing="0" w:after="120" w:afterAutospacing="0"/>
        <w:jc w:val="both"/>
        <w:rPr>
          <w:rFonts w:asciiTheme="minorHAnsi" w:hAnsiTheme="minorHAnsi"/>
          <w:b/>
          <w:sz w:val="28"/>
          <w:szCs w:val="28"/>
        </w:rPr>
      </w:pPr>
      <w:r w:rsidRPr="00D74559">
        <w:rPr>
          <w:rFonts w:asciiTheme="minorHAnsi" w:hAnsiTheme="minorHAnsi" w:cs="Arial"/>
          <w:b/>
          <w:sz w:val="28"/>
          <w:szCs w:val="28"/>
        </w:rPr>
        <w:t xml:space="preserve">Ad 1) </w:t>
      </w:r>
      <w:r w:rsidRPr="00D74559">
        <w:rPr>
          <w:rFonts w:asciiTheme="minorHAnsi" w:hAnsiTheme="minorHAnsi"/>
          <w:b/>
          <w:sz w:val="28"/>
          <w:szCs w:val="28"/>
        </w:rPr>
        <w:t>Realizace strategie rozvoje území</w:t>
      </w:r>
      <w:r w:rsidRPr="00D74559">
        <w:rPr>
          <w:rFonts w:asciiTheme="minorHAnsi" w:hAnsiTheme="minorHAnsi"/>
          <w:b/>
          <w:sz w:val="28"/>
          <w:szCs w:val="28"/>
        </w:rPr>
        <w:t xml:space="preserve"> </w:t>
      </w:r>
    </w:p>
    <w:p w:rsidR="005750F4" w:rsidRPr="005E33BD" w:rsidRDefault="005750F4" w:rsidP="007C3EE4">
      <w:pPr>
        <w:pStyle w:val="Normlnweb"/>
        <w:spacing w:before="0" w:beforeAutospacing="0" w:after="120" w:afterAutospacing="0"/>
        <w:jc w:val="both"/>
        <w:rPr>
          <w:rFonts w:asciiTheme="minorHAnsi" w:hAnsiTheme="minorHAnsi" w:cs="Arial"/>
          <w:b/>
        </w:rPr>
      </w:pPr>
      <w:r w:rsidRPr="005E33BD">
        <w:rPr>
          <w:rFonts w:asciiTheme="minorHAnsi" w:hAnsiTheme="minorHAnsi"/>
        </w:rPr>
        <w:t>Dotace na podporu knihoven – Program rozvoje venkova – Pravidla 19.2.1. – článek 20</w:t>
      </w:r>
    </w:p>
    <w:p w:rsidR="005750F4" w:rsidRPr="005E33BD" w:rsidRDefault="005750F4" w:rsidP="005E33BD">
      <w:pPr>
        <w:pStyle w:val="Default"/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  <w:b/>
          <w:bCs/>
        </w:rPr>
        <w:t xml:space="preserve">Článek 20 Základní služby a obnova vesnic ve venkovských oblastech f) Kulturní a spolková zařízení včetně knihoven </w:t>
      </w:r>
    </w:p>
    <w:p w:rsidR="005E33BD" w:rsidRDefault="005E33BD" w:rsidP="005E33BD">
      <w:pPr>
        <w:pStyle w:val="Default"/>
        <w:jc w:val="both"/>
        <w:rPr>
          <w:rFonts w:asciiTheme="minorHAnsi" w:hAnsiTheme="minorHAnsi"/>
          <w:b/>
          <w:bCs/>
        </w:rPr>
      </w:pPr>
    </w:p>
    <w:p w:rsidR="005750F4" w:rsidRPr="005E33BD" w:rsidRDefault="005750F4" w:rsidP="005E33BD">
      <w:pPr>
        <w:pStyle w:val="Default"/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  <w:b/>
          <w:bCs/>
        </w:rPr>
        <w:t>Oblasti podpory:</w:t>
      </w:r>
      <w:r w:rsidRPr="005E33BD">
        <w:rPr>
          <w:rFonts w:asciiTheme="minorHAnsi" w:hAnsiTheme="minorHAnsi"/>
        </w:rPr>
        <w:t xml:space="preserve"> </w:t>
      </w:r>
      <w:r w:rsidRPr="005E33BD">
        <w:rPr>
          <w:rFonts w:asciiTheme="minorHAnsi" w:hAnsiTheme="minorHAnsi"/>
        </w:rPr>
        <w:t xml:space="preserve">Podpora zahrnuje investice do staveb a vybavení pro kulturní a spolkovou činnost (obecní, kulturní, spolkové a víceúčelové domy, společenské, koncertní a divadelní sály, kina, klubovny, sokolovny a orlovny) včetně obecních knihoven.  </w:t>
      </w:r>
    </w:p>
    <w:p w:rsidR="005750F4" w:rsidRPr="005E33BD" w:rsidRDefault="005750F4" w:rsidP="005E33BD">
      <w:pPr>
        <w:pStyle w:val="Default"/>
        <w:jc w:val="both"/>
        <w:rPr>
          <w:rFonts w:asciiTheme="minorHAnsi" w:hAnsiTheme="minorHAnsi"/>
          <w:b/>
          <w:bCs/>
          <w:sz w:val="8"/>
          <w:szCs w:val="8"/>
        </w:rPr>
      </w:pPr>
    </w:p>
    <w:p w:rsidR="005750F4" w:rsidRPr="005E33BD" w:rsidRDefault="005750F4" w:rsidP="005E33BD">
      <w:pPr>
        <w:pStyle w:val="Default"/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  <w:b/>
          <w:bCs/>
        </w:rPr>
        <w:t>Definice žadatele/příjemce dotace</w:t>
      </w:r>
      <w:r w:rsidRPr="005E33BD">
        <w:rPr>
          <w:rFonts w:asciiTheme="minorHAnsi" w:hAnsiTheme="minorHAnsi"/>
          <w:b/>
          <w:bCs/>
        </w:rPr>
        <w:t>:</w:t>
      </w:r>
      <w:r w:rsidRPr="005E33BD">
        <w:rPr>
          <w:rFonts w:asciiTheme="minorHAnsi" w:hAnsiTheme="minorHAnsi"/>
          <w:b/>
          <w:bCs/>
        </w:rPr>
        <w:t xml:space="preserve"> </w:t>
      </w:r>
      <w:r w:rsidRPr="005E33BD">
        <w:rPr>
          <w:rFonts w:asciiTheme="minorHAnsi" w:hAnsiTheme="minorHAnsi"/>
        </w:rPr>
        <w:t xml:space="preserve">Obec nebo svazek obcí, příspěvková organizace zřízená obcí nebo svazkem obcí, nestátní neziskové organizace (spolek, ústav, o.p.s.), registrované církve a náboženské společnosti a evidované (církevní) právnické osoby. </w:t>
      </w:r>
    </w:p>
    <w:p w:rsidR="005750F4" w:rsidRPr="005E33BD" w:rsidRDefault="005750F4" w:rsidP="005E33BD">
      <w:pPr>
        <w:pStyle w:val="Default"/>
        <w:jc w:val="both"/>
        <w:rPr>
          <w:rFonts w:asciiTheme="minorHAnsi" w:hAnsiTheme="minorHAnsi"/>
          <w:b/>
          <w:bCs/>
          <w:sz w:val="8"/>
          <w:szCs w:val="8"/>
        </w:rPr>
      </w:pPr>
    </w:p>
    <w:p w:rsidR="005750F4" w:rsidRPr="005E33BD" w:rsidRDefault="005750F4" w:rsidP="005E33BD">
      <w:pPr>
        <w:pStyle w:val="Default"/>
        <w:jc w:val="both"/>
        <w:rPr>
          <w:rFonts w:asciiTheme="minorHAnsi" w:hAnsiTheme="minorHAnsi"/>
          <w:i/>
          <w:iCs/>
        </w:rPr>
      </w:pPr>
      <w:r w:rsidRPr="005E33BD">
        <w:rPr>
          <w:rFonts w:asciiTheme="minorHAnsi" w:hAnsiTheme="minorHAnsi"/>
          <w:b/>
          <w:bCs/>
        </w:rPr>
        <w:t>V</w:t>
      </w:r>
      <w:r w:rsidRPr="005E33BD">
        <w:rPr>
          <w:rFonts w:asciiTheme="minorHAnsi" w:hAnsiTheme="minorHAnsi"/>
          <w:b/>
          <w:bCs/>
        </w:rPr>
        <w:t>ýše dotace</w:t>
      </w:r>
      <w:r w:rsidRPr="005E33BD">
        <w:rPr>
          <w:rFonts w:asciiTheme="minorHAnsi" w:hAnsiTheme="minorHAnsi"/>
          <w:b/>
          <w:bCs/>
        </w:rPr>
        <w:t xml:space="preserve">: </w:t>
      </w:r>
      <w:r w:rsidRPr="005E33BD">
        <w:rPr>
          <w:rFonts w:asciiTheme="minorHAnsi" w:hAnsiTheme="minorHAnsi"/>
        </w:rPr>
        <w:t xml:space="preserve"> </w:t>
      </w:r>
      <w:r w:rsidRPr="005E33BD">
        <w:rPr>
          <w:rFonts w:asciiTheme="minorHAnsi" w:hAnsiTheme="minorHAnsi"/>
        </w:rPr>
        <w:t>Podpora je poskytována jako příspěvek na vynaložené způsobilé výdaje,</w:t>
      </w:r>
      <w:r w:rsidR="004B3E9B">
        <w:rPr>
          <w:rFonts w:asciiTheme="minorHAnsi" w:hAnsiTheme="minorHAnsi"/>
        </w:rPr>
        <w:br/>
      </w:r>
      <w:r w:rsidRPr="005E33BD">
        <w:rPr>
          <w:rFonts w:asciiTheme="minorHAnsi" w:hAnsiTheme="minorHAnsi"/>
        </w:rPr>
        <w:t xml:space="preserve">a to ve výši 80 % výdajů, ze kterých je stanovena dotace. Podpora je poskytována v režimu </w:t>
      </w:r>
      <w:r w:rsidRPr="005E33BD">
        <w:rPr>
          <w:rFonts w:asciiTheme="minorHAnsi" w:hAnsiTheme="minorHAnsi"/>
          <w:i/>
          <w:iCs/>
        </w:rPr>
        <w:t xml:space="preserve">de </w:t>
      </w:r>
      <w:proofErr w:type="spellStart"/>
      <w:r w:rsidRPr="005E33BD">
        <w:rPr>
          <w:rFonts w:asciiTheme="minorHAnsi" w:hAnsiTheme="minorHAnsi"/>
          <w:i/>
          <w:iCs/>
        </w:rPr>
        <w:t>minimis</w:t>
      </w:r>
      <w:proofErr w:type="spellEnd"/>
      <w:r w:rsidRPr="005E33BD">
        <w:rPr>
          <w:rFonts w:asciiTheme="minorHAnsi" w:hAnsiTheme="minorHAnsi"/>
        </w:rPr>
        <w:t xml:space="preserve">. </w:t>
      </w:r>
    </w:p>
    <w:p w:rsidR="00D74559" w:rsidRPr="005E33BD" w:rsidRDefault="00D74559" w:rsidP="005E33BD">
      <w:pPr>
        <w:pStyle w:val="Default"/>
        <w:jc w:val="both"/>
        <w:rPr>
          <w:rFonts w:asciiTheme="minorHAnsi" w:hAnsiTheme="minorHAnsi"/>
          <w:b/>
          <w:bCs/>
          <w:sz w:val="12"/>
          <w:szCs w:val="12"/>
        </w:rPr>
      </w:pPr>
    </w:p>
    <w:p w:rsidR="005750F4" w:rsidRPr="005E33BD" w:rsidRDefault="005750F4" w:rsidP="005E33BD">
      <w:pPr>
        <w:pStyle w:val="Default"/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  <w:b/>
          <w:bCs/>
        </w:rPr>
        <w:lastRenderedPageBreak/>
        <w:t>Způsobilé výdaje:</w:t>
      </w:r>
      <w:r w:rsidRPr="005E33BD">
        <w:rPr>
          <w:rFonts w:asciiTheme="minorHAnsi" w:hAnsiTheme="minorHAnsi"/>
        </w:rPr>
        <w:t xml:space="preserve"> </w:t>
      </w:r>
      <w:r w:rsidRPr="005E33BD">
        <w:rPr>
          <w:rFonts w:asciiTheme="minorHAnsi" w:hAnsiTheme="minorHAnsi"/>
        </w:rPr>
        <w:t>Dotaci lze poskytnout na investiční výdaje</w:t>
      </w:r>
      <w:r w:rsidRPr="005E33BD">
        <w:rPr>
          <w:rFonts w:asciiTheme="minorHAnsi" w:hAnsiTheme="minorHAnsi"/>
        </w:rPr>
        <w:t xml:space="preserve"> </w:t>
      </w:r>
      <w:r w:rsidRPr="005E33BD">
        <w:rPr>
          <w:rFonts w:asciiTheme="minorHAnsi" w:hAnsiTheme="minorHAnsi"/>
        </w:rPr>
        <w:t xml:space="preserve">nebo na drobný dlouhodobý hmotný majetek: </w:t>
      </w:r>
    </w:p>
    <w:p w:rsidR="005750F4" w:rsidRPr="005E33BD" w:rsidRDefault="005750F4" w:rsidP="005E33BD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</w:rPr>
        <w:t>rekonstrukce/obnova/rozšíření kulturního a spolkového zařízení, včetně příslušného zázemí (šatny, umývárny, toalety) včetně obecních knihoven</w:t>
      </w:r>
      <w:r w:rsidRPr="005E33BD">
        <w:rPr>
          <w:rFonts w:asciiTheme="minorHAnsi" w:hAnsiTheme="minorHAnsi" w:cs="Times New Roman"/>
        </w:rPr>
        <w:t xml:space="preserve"> </w:t>
      </w:r>
    </w:p>
    <w:p w:rsidR="005750F4" w:rsidRPr="005E33BD" w:rsidRDefault="005750F4" w:rsidP="005E33BD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</w:rPr>
        <w:t xml:space="preserve">pořízení technologií a dalšího vybavení pro kulturní a spolková zařízení včetně obecních knihoven </w:t>
      </w:r>
    </w:p>
    <w:p w:rsidR="005750F4" w:rsidRPr="005E33BD" w:rsidRDefault="005750F4" w:rsidP="005E33BD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</w:rPr>
        <w:t xml:space="preserve">doplňující výdaje jako součást projektu (úprava povrchů, výstavba odstavných ploch </w:t>
      </w:r>
      <w:r w:rsidR="005E33BD">
        <w:rPr>
          <w:rFonts w:asciiTheme="minorHAnsi" w:hAnsiTheme="minorHAnsi"/>
        </w:rPr>
        <w:br/>
      </w:r>
      <w:r w:rsidRPr="005E33BD">
        <w:rPr>
          <w:rFonts w:asciiTheme="minorHAnsi" w:hAnsiTheme="minorHAnsi"/>
        </w:rPr>
        <w:t xml:space="preserve">a parkovacích stání, oplocení, venkovní mobiliář, informační tabule, zabezpečovací prvky) - tvoří maximálně 30% projektu </w:t>
      </w:r>
    </w:p>
    <w:p w:rsidR="005750F4" w:rsidRPr="005E33BD" w:rsidRDefault="005750F4" w:rsidP="005E33BD">
      <w:pPr>
        <w:pStyle w:val="Default"/>
        <w:ind w:left="720"/>
        <w:jc w:val="both"/>
        <w:rPr>
          <w:rFonts w:asciiTheme="minorHAnsi" w:hAnsiTheme="minorHAnsi"/>
        </w:rPr>
      </w:pPr>
    </w:p>
    <w:p w:rsidR="005750F4" w:rsidRPr="005E33BD" w:rsidRDefault="005750F4" w:rsidP="005E33BD">
      <w:pPr>
        <w:pStyle w:val="Default"/>
        <w:spacing w:after="1"/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  <w:b/>
          <w:bCs/>
        </w:rPr>
        <w:t xml:space="preserve">Kritéria přijatelnosti </w:t>
      </w:r>
    </w:p>
    <w:p w:rsidR="005750F4" w:rsidRPr="005E33BD" w:rsidRDefault="005750F4" w:rsidP="005E33BD">
      <w:pPr>
        <w:pStyle w:val="Default"/>
        <w:numPr>
          <w:ilvl w:val="0"/>
          <w:numId w:val="38"/>
        </w:numPr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</w:rPr>
        <w:t xml:space="preserve">Výdaje jsou způsobilé pro podporu, jsou-li příslušné projekty prováděny podle plánů rozvoje obcí a vesnic ve venkovských oblastech a jejich základních služeb a jsou-li </w:t>
      </w:r>
      <w:r w:rsidR="005E33BD">
        <w:rPr>
          <w:rFonts w:asciiTheme="minorHAnsi" w:hAnsiTheme="minorHAnsi"/>
        </w:rPr>
        <w:br/>
      </w:r>
      <w:r w:rsidRPr="005E33BD">
        <w:rPr>
          <w:rFonts w:asciiTheme="minorHAnsi" w:hAnsiTheme="minorHAnsi"/>
        </w:rPr>
        <w:t>v souladu s příslušnou strategií místního rozvoje</w:t>
      </w:r>
      <w:r w:rsidR="00D74559" w:rsidRPr="005E33BD">
        <w:rPr>
          <w:rFonts w:asciiTheme="minorHAnsi" w:hAnsiTheme="minorHAnsi"/>
        </w:rPr>
        <w:t>.</w:t>
      </w:r>
      <w:r w:rsidRPr="005E33BD">
        <w:rPr>
          <w:rFonts w:asciiTheme="minorHAnsi" w:hAnsiTheme="minorHAnsi"/>
        </w:rPr>
        <w:t xml:space="preserve"> </w:t>
      </w:r>
    </w:p>
    <w:p w:rsidR="005750F4" w:rsidRPr="005E33BD" w:rsidRDefault="005750F4" w:rsidP="005E33BD">
      <w:pPr>
        <w:pStyle w:val="Default"/>
        <w:numPr>
          <w:ilvl w:val="0"/>
          <w:numId w:val="38"/>
        </w:numPr>
        <w:jc w:val="both"/>
        <w:rPr>
          <w:rFonts w:asciiTheme="minorHAnsi" w:hAnsiTheme="minorHAnsi"/>
        </w:rPr>
      </w:pPr>
      <w:r w:rsidRPr="005E33BD">
        <w:rPr>
          <w:rFonts w:asciiTheme="minorHAnsi" w:hAnsiTheme="minorHAnsi"/>
        </w:rPr>
        <w:t xml:space="preserve">V případě knihoven se jedná o knihovny zřízené podle §3 odst. 1 písm. c) zákona </w:t>
      </w:r>
      <w:r w:rsidR="005E33BD">
        <w:rPr>
          <w:rFonts w:asciiTheme="minorHAnsi" w:hAnsiTheme="minorHAnsi"/>
        </w:rPr>
        <w:br/>
      </w:r>
      <w:r w:rsidRPr="005E33BD">
        <w:rPr>
          <w:rFonts w:asciiTheme="minorHAnsi" w:hAnsiTheme="minorHAnsi"/>
        </w:rPr>
        <w:t xml:space="preserve">č. 257/2001 Sb. o knihovnách a podmínkách provozování veřejných knihovnických </w:t>
      </w:r>
      <w:r w:rsidR="005E33BD">
        <w:rPr>
          <w:rFonts w:asciiTheme="minorHAnsi" w:hAnsiTheme="minorHAnsi"/>
        </w:rPr>
        <w:br/>
      </w:r>
      <w:r w:rsidRPr="005E33BD">
        <w:rPr>
          <w:rFonts w:asciiTheme="minorHAnsi" w:hAnsiTheme="minorHAnsi"/>
        </w:rPr>
        <w:t xml:space="preserve">a informačních služeb, ve znění pozdějších předpisů. </w:t>
      </w:r>
    </w:p>
    <w:p w:rsidR="005750F4" w:rsidRPr="005E33BD" w:rsidRDefault="005750F4" w:rsidP="007C3EE4">
      <w:pPr>
        <w:pStyle w:val="Normlnweb"/>
        <w:spacing w:before="0" w:beforeAutospacing="0" w:after="120" w:afterAutospacing="0"/>
        <w:jc w:val="both"/>
        <w:rPr>
          <w:rFonts w:asciiTheme="minorHAnsi" w:hAnsiTheme="minorHAnsi" w:cs="Arial"/>
          <w:b/>
        </w:rPr>
      </w:pPr>
    </w:p>
    <w:p w:rsidR="00B55C18" w:rsidRPr="005E33BD" w:rsidRDefault="005E33BD" w:rsidP="007C3EE4">
      <w:pPr>
        <w:pStyle w:val="Normlnweb"/>
        <w:spacing w:before="0" w:beforeAutospacing="0" w:after="120" w:afterAutospacing="0"/>
        <w:jc w:val="both"/>
        <w:rPr>
          <w:rFonts w:asciiTheme="minorHAnsi" w:hAnsiTheme="minorHAnsi" w:cs="Arial"/>
          <w:b/>
        </w:rPr>
      </w:pPr>
      <w:r w:rsidRPr="005E33BD">
        <w:rPr>
          <w:rFonts w:asciiTheme="minorHAnsi" w:hAnsiTheme="minorHAnsi"/>
          <w:noProof/>
        </w:rPr>
        <w:drawing>
          <wp:anchor distT="0" distB="0" distL="114300" distR="114300" simplePos="0" relativeHeight="251664384" behindDoc="1" locked="0" layoutInCell="1" allowOverlap="1" wp14:anchorId="2B47510F" wp14:editId="69FD7F9E">
            <wp:simplePos x="0" y="0"/>
            <wp:positionH relativeFrom="column">
              <wp:posOffset>4295775</wp:posOffset>
            </wp:positionH>
            <wp:positionV relativeFrom="paragraph">
              <wp:posOffset>31750</wp:posOffset>
            </wp:positionV>
            <wp:extent cx="1473835" cy="942340"/>
            <wp:effectExtent l="0" t="0" r="0" b="0"/>
            <wp:wrapTight wrapText="bothSides">
              <wp:wrapPolygon edited="0">
                <wp:start x="1396" y="3930"/>
                <wp:lineTo x="1117" y="16593"/>
                <wp:lineTo x="9772" y="16593"/>
                <wp:lineTo x="19543" y="14846"/>
                <wp:lineTo x="20102" y="13536"/>
                <wp:lineTo x="15076" y="11790"/>
                <wp:lineTo x="17031" y="11353"/>
                <wp:lineTo x="16193" y="8296"/>
                <wp:lineTo x="9492" y="3930"/>
                <wp:lineTo x="1396" y="3930"/>
              </wp:wrapPolygon>
            </wp:wrapTight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P - fin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D0F" w:rsidRPr="00D74559" w:rsidRDefault="00F17320" w:rsidP="005E33BD">
      <w:pPr>
        <w:pStyle w:val="Normlnweb"/>
        <w:spacing w:before="0" w:beforeAutospacing="0" w:after="120" w:afterAutospacing="0"/>
        <w:ind w:left="993" w:hanging="993"/>
        <w:jc w:val="both"/>
        <w:rPr>
          <w:rFonts w:asciiTheme="minorHAnsi" w:hAnsiTheme="minorHAnsi" w:cs="Arial"/>
          <w:b/>
          <w:sz w:val="27"/>
          <w:szCs w:val="27"/>
        </w:rPr>
      </w:pPr>
      <w:r w:rsidRPr="00D74559">
        <w:rPr>
          <w:rFonts w:asciiTheme="minorHAnsi" w:hAnsiTheme="minorHAnsi" w:cs="Arial"/>
          <w:b/>
          <w:sz w:val="27"/>
          <w:szCs w:val="27"/>
        </w:rPr>
        <w:t>Ad 3) R</w:t>
      </w:r>
      <w:r w:rsidRPr="00D74559">
        <w:rPr>
          <w:rFonts w:asciiTheme="minorHAnsi" w:hAnsiTheme="minorHAnsi"/>
          <w:b/>
          <w:sz w:val="27"/>
          <w:szCs w:val="27"/>
        </w:rPr>
        <w:t>ealizace projektu Místní akční plán rozvoje vzdělávání pro ORP Jičín I a II</w:t>
      </w:r>
    </w:p>
    <w:p w:rsidR="007617D6" w:rsidRPr="00D74559" w:rsidRDefault="000A35E4" w:rsidP="000A35E4">
      <w:pPr>
        <w:pStyle w:val="Bezmezer"/>
        <w:ind w:firstLine="708"/>
        <w:rPr>
          <w:rFonts w:asciiTheme="minorHAnsi" w:hAnsiTheme="minorHAnsi"/>
          <w:b/>
          <w:i/>
          <w:sz w:val="26"/>
          <w:szCs w:val="26"/>
        </w:rPr>
      </w:pPr>
      <w:r>
        <w:rPr>
          <w:rFonts w:asciiTheme="minorHAnsi" w:hAnsiTheme="minorHAnsi"/>
          <w:b/>
          <w:i/>
          <w:sz w:val="26"/>
          <w:szCs w:val="26"/>
        </w:rPr>
        <w:t xml:space="preserve">    </w:t>
      </w:r>
      <w:r w:rsidR="007617D6" w:rsidRPr="00D74559">
        <w:rPr>
          <w:rFonts w:asciiTheme="minorHAnsi" w:hAnsiTheme="minorHAnsi"/>
          <w:b/>
          <w:i/>
          <w:sz w:val="26"/>
          <w:szCs w:val="26"/>
        </w:rPr>
        <w:t>Motto: "MAP jako cesta k rozvoji vzdělanosti."</w:t>
      </w:r>
    </w:p>
    <w:p w:rsidR="002A6F14" w:rsidRPr="00D0398C" w:rsidRDefault="002A6F14" w:rsidP="00FF7EF4">
      <w:pPr>
        <w:pStyle w:val="Bezmezer"/>
        <w:spacing w:before="120" w:after="120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D0398C">
        <w:rPr>
          <w:rFonts w:asciiTheme="minorHAnsi" w:hAnsiTheme="minorHAnsi" w:cs="Arial"/>
          <w:sz w:val="24"/>
          <w:szCs w:val="24"/>
        </w:rPr>
        <w:t xml:space="preserve">Realizací projektu Místní akční plán rozvoje vzdělávání pro ORP Jičín I a II </w:t>
      </w:r>
      <w:r w:rsidRPr="00D0398C">
        <w:rPr>
          <w:rFonts w:asciiTheme="minorHAnsi" w:hAnsiTheme="minorHAnsi" w:cs="Arial"/>
        </w:rPr>
        <w:t>(</w:t>
      </w:r>
      <w:r w:rsidRPr="00D0398C">
        <w:rPr>
          <w:rFonts w:asciiTheme="minorHAnsi" w:hAnsiTheme="minorHAnsi" w:cs="Arial"/>
          <w:sz w:val="24"/>
          <w:szCs w:val="24"/>
        </w:rPr>
        <w:t xml:space="preserve">zkratka </w:t>
      </w:r>
      <w:r w:rsidRPr="006C3A62">
        <w:rPr>
          <w:rFonts w:asciiTheme="minorHAnsi" w:hAnsiTheme="minorHAnsi" w:cs="Arial"/>
          <w:sz w:val="22"/>
        </w:rPr>
        <w:t xml:space="preserve">projekt </w:t>
      </w:r>
      <w:r w:rsidRPr="00D0398C">
        <w:rPr>
          <w:rFonts w:asciiTheme="minorHAnsi" w:hAnsiTheme="minorHAnsi" w:cs="Arial"/>
          <w:sz w:val="24"/>
          <w:szCs w:val="24"/>
        </w:rPr>
        <w:t>MAP)</w:t>
      </w:r>
      <w:r w:rsidRPr="00D0398C">
        <w:rPr>
          <w:rFonts w:asciiTheme="minorHAnsi" w:hAnsiTheme="minorHAnsi" w:cs="Arial"/>
        </w:rPr>
        <w:t xml:space="preserve"> </w:t>
      </w:r>
      <w:r w:rsidRPr="00D0398C">
        <w:rPr>
          <w:rFonts w:asciiTheme="minorHAnsi" w:hAnsiTheme="minorHAnsi" w:cs="Arial"/>
          <w:sz w:val="24"/>
          <w:szCs w:val="24"/>
        </w:rPr>
        <w:t xml:space="preserve">vytváříme podmínky pro zvyšování kvality vzdělávání ve školách a i mimo školu pro </w:t>
      </w:r>
      <w:r w:rsidRPr="00D0398C">
        <w:rPr>
          <w:rFonts w:asciiTheme="minorHAnsi" w:eastAsia="Calibri" w:hAnsiTheme="minorHAnsi"/>
          <w:sz w:val="24"/>
          <w:szCs w:val="24"/>
          <w:lang w:eastAsia="en-US"/>
        </w:rPr>
        <w:t xml:space="preserve">všechny věkové kategorie. </w:t>
      </w:r>
    </w:p>
    <w:p w:rsidR="00FF7EF4" w:rsidRPr="00D0398C" w:rsidRDefault="00496D31" w:rsidP="00FF7EF4">
      <w:pPr>
        <w:pStyle w:val="Bezmezer"/>
        <w:spacing w:before="120" w:after="120"/>
        <w:jc w:val="both"/>
        <w:rPr>
          <w:rFonts w:asciiTheme="minorHAnsi" w:hAnsiTheme="minorHAnsi"/>
          <w:sz w:val="24"/>
          <w:szCs w:val="24"/>
        </w:rPr>
      </w:pPr>
      <w:r w:rsidRPr="00D0398C">
        <w:rPr>
          <w:rFonts w:asciiTheme="minorHAnsi" w:eastAsia="Calibri" w:hAnsiTheme="minorHAnsi"/>
          <w:sz w:val="24"/>
          <w:szCs w:val="24"/>
          <w:lang w:eastAsia="en-US"/>
        </w:rPr>
        <w:t>Místní akční plán</w:t>
      </w:r>
      <w:r w:rsidR="001D289D" w:rsidRPr="00D0398C">
        <w:rPr>
          <w:rFonts w:asciiTheme="minorHAnsi" w:eastAsia="Calibri" w:hAnsiTheme="minorHAnsi"/>
          <w:sz w:val="24"/>
          <w:szCs w:val="24"/>
          <w:lang w:eastAsia="en-US"/>
        </w:rPr>
        <w:t>y</w:t>
      </w:r>
      <w:r w:rsidRPr="00D0398C">
        <w:rPr>
          <w:rFonts w:asciiTheme="minorHAnsi" w:eastAsia="Calibri" w:hAnsiTheme="minorHAnsi"/>
          <w:sz w:val="24"/>
          <w:szCs w:val="24"/>
          <w:lang w:eastAsia="en-US"/>
        </w:rPr>
        <w:t xml:space="preserve"> vzdělávání</w:t>
      </w:r>
      <w:r w:rsidR="00FF7EF4" w:rsidRPr="00D0398C">
        <w:rPr>
          <w:rFonts w:asciiTheme="minorHAnsi" w:eastAsia="Calibri" w:hAnsiTheme="minorHAnsi"/>
          <w:sz w:val="24"/>
          <w:szCs w:val="24"/>
          <w:lang w:eastAsia="en-US"/>
        </w:rPr>
        <w:t xml:space="preserve"> vznikají</w:t>
      </w:r>
      <w:r w:rsidR="00FF7EF4" w:rsidRPr="00D0398C">
        <w:rPr>
          <w:rFonts w:asciiTheme="minorHAnsi" w:hAnsiTheme="minorHAnsi"/>
          <w:sz w:val="24"/>
          <w:szCs w:val="24"/>
        </w:rPr>
        <w:t xml:space="preserve"> na úrovni celé České republiky na základě dotačního titulu MŠMT pro </w:t>
      </w:r>
      <w:r w:rsidR="001D289D" w:rsidRPr="00D0398C">
        <w:rPr>
          <w:rFonts w:asciiTheme="minorHAnsi" w:hAnsiTheme="minorHAnsi"/>
          <w:sz w:val="24"/>
          <w:szCs w:val="24"/>
        </w:rPr>
        <w:t xml:space="preserve">území působnosti obce s  rozšířenou působností a </w:t>
      </w:r>
      <w:r w:rsidR="00FF7EF4" w:rsidRPr="00D0398C">
        <w:rPr>
          <w:rFonts w:asciiTheme="minorHAnsi" w:hAnsiTheme="minorHAnsi"/>
          <w:sz w:val="24"/>
          <w:szCs w:val="24"/>
        </w:rPr>
        <w:t xml:space="preserve">jsou </w:t>
      </w:r>
      <w:r w:rsidRPr="00D0398C">
        <w:rPr>
          <w:rFonts w:asciiTheme="minorHAnsi" w:hAnsiTheme="minorHAnsi"/>
          <w:bCs/>
          <w:sz w:val="24"/>
          <w:szCs w:val="24"/>
        </w:rPr>
        <w:t>prioritně zaměřen</w:t>
      </w:r>
      <w:r w:rsidR="001D289D" w:rsidRPr="00D0398C">
        <w:rPr>
          <w:rFonts w:asciiTheme="minorHAnsi" w:hAnsiTheme="minorHAnsi"/>
          <w:bCs/>
          <w:sz w:val="24"/>
          <w:szCs w:val="24"/>
        </w:rPr>
        <w:t>é</w:t>
      </w:r>
      <w:r w:rsidRPr="00D0398C">
        <w:rPr>
          <w:rFonts w:asciiTheme="minorHAnsi" w:hAnsiTheme="minorHAnsi"/>
          <w:bCs/>
          <w:sz w:val="24"/>
          <w:szCs w:val="24"/>
        </w:rPr>
        <w:t xml:space="preserve"> na rozvoj kvalitního a inkluzivního vzdělávání dětí a žáků do 15 let. </w:t>
      </w:r>
      <w:r w:rsidR="00FF7EF4" w:rsidRPr="00D0398C">
        <w:rPr>
          <w:rFonts w:asciiTheme="minorHAnsi" w:hAnsiTheme="minorHAnsi"/>
          <w:sz w:val="24"/>
          <w:szCs w:val="24"/>
        </w:rPr>
        <w:t>Jedná se o nový dotační titul Evropské unie pro čerpání dotací do oblasti školství</w:t>
      </w:r>
      <w:r w:rsidR="00D74559">
        <w:rPr>
          <w:rFonts w:asciiTheme="minorHAnsi" w:hAnsiTheme="minorHAnsi"/>
          <w:sz w:val="24"/>
          <w:szCs w:val="24"/>
        </w:rPr>
        <w:t xml:space="preserve"> od roku 2014</w:t>
      </w:r>
      <w:r w:rsidR="00FF7EF4" w:rsidRPr="00D0398C">
        <w:rPr>
          <w:rFonts w:asciiTheme="minorHAnsi" w:hAnsiTheme="minorHAnsi"/>
          <w:sz w:val="24"/>
          <w:szCs w:val="24"/>
        </w:rPr>
        <w:t>.</w:t>
      </w:r>
    </w:p>
    <w:p w:rsidR="002A6F14" w:rsidRPr="00D0398C" w:rsidRDefault="008623F8" w:rsidP="00FF7EF4">
      <w:pPr>
        <w:spacing w:before="120"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D0398C">
        <w:rPr>
          <w:rFonts w:asciiTheme="minorHAnsi" w:hAnsiTheme="minorHAnsi"/>
          <w:bCs/>
          <w:sz w:val="24"/>
          <w:szCs w:val="24"/>
        </w:rPr>
        <w:t>M</w:t>
      </w:r>
      <w:r w:rsidR="00FF7EF4" w:rsidRPr="00D0398C">
        <w:rPr>
          <w:rFonts w:asciiTheme="minorHAnsi" w:hAnsiTheme="minorHAnsi"/>
          <w:bCs/>
          <w:sz w:val="24"/>
          <w:szCs w:val="24"/>
        </w:rPr>
        <w:t xml:space="preserve">ístní akční plány vzdělávání </w:t>
      </w:r>
      <w:r w:rsidRPr="00D0398C">
        <w:rPr>
          <w:rFonts w:asciiTheme="minorHAnsi" w:hAnsiTheme="minorHAnsi"/>
          <w:bCs/>
          <w:sz w:val="24"/>
          <w:szCs w:val="24"/>
        </w:rPr>
        <w:t>t</w:t>
      </w:r>
      <w:r w:rsidR="001D289D" w:rsidRPr="00D0398C">
        <w:rPr>
          <w:rFonts w:asciiTheme="minorHAnsi" w:hAnsiTheme="minorHAnsi"/>
          <w:bCs/>
          <w:sz w:val="24"/>
          <w:szCs w:val="24"/>
        </w:rPr>
        <w:t>ematicky z</w:t>
      </w:r>
      <w:r w:rsidR="00496D31" w:rsidRPr="00D0398C">
        <w:rPr>
          <w:rFonts w:asciiTheme="minorHAnsi" w:hAnsiTheme="minorHAnsi"/>
          <w:bCs/>
          <w:sz w:val="24"/>
          <w:szCs w:val="24"/>
        </w:rPr>
        <w:t>ahrnuj</w:t>
      </w:r>
      <w:r w:rsidR="00FF7EF4" w:rsidRPr="00D0398C">
        <w:rPr>
          <w:rFonts w:asciiTheme="minorHAnsi" w:hAnsiTheme="minorHAnsi"/>
          <w:bCs/>
          <w:sz w:val="24"/>
          <w:szCs w:val="24"/>
        </w:rPr>
        <w:t>í</w:t>
      </w:r>
      <w:r w:rsidR="00496D31" w:rsidRPr="00D0398C">
        <w:rPr>
          <w:rFonts w:asciiTheme="minorHAnsi" w:hAnsiTheme="minorHAnsi"/>
          <w:bCs/>
          <w:sz w:val="24"/>
          <w:szCs w:val="24"/>
        </w:rPr>
        <w:t xml:space="preserve"> oblasti včasné péče, předškolního </w:t>
      </w:r>
      <w:r w:rsidR="004B3E9B">
        <w:rPr>
          <w:rFonts w:asciiTheme="minorHAnsi" w:hAnsiTheme="minorHAnsi"/>
          <w:bCs/>
          <w:sz w:val="24"/>
          <w:szCs w:val="24"/>
        </w:rPr>
        <w:br/>
      </w:r>
      <w:r w:rsidR="00496D31" w:rsidRPr="00D0398C">
        <w:rPr>
          <w:rFonts w:asciiTheme="minorHAnsi" w:hAnsiTheme="minorHAnsi"/>
          <w:bCs/>
          <w:sz w:val="24"/>
          <w:szCs w:val="24"/>
        </w:rPr>
        <w:t>a základního vzdělávání, zájmového a neformálního vzdělávání</w:t>
      </w:r>
      <w:r w:rsidR="00E17054" w:rsidRPr="00D0398C">
        <w:rPr>
          <w:rFonts w:asciiTheme="minorHAnsi" w:hAnsiTheme="minorHAnsi"/>
          <w:bCs/>
          <w:sz w:val="24"/>
          <w:szCs w:val="24"/>
        </w:rPr>
        <w:t xml:space="preserve"> – MŠ, ZŠ, ZUŠ, </w:t>
      </w:r>
      <w:r w:rsidR="00C40D8F">
        <w:rPr>
          <w:rFonts w:asciiTheme="minorHAnsi" w:hAnsiTheme="minorHAnsi"/>
          <w:bCs/>
          <w:sz w:val="24"/>
          <w:szCs w:val="24"/>
        </w:rPr>
        <w:t xml:space="preserve">střediska volného času </w:t>
      </w:r>
      <w:r w:rsidR="00E17054" w:rsidRPr="00D0398C">
        <w:rPr>
          <w:rFonts w:asciiTheme="minorHAnsi" w:hAnsiTheme="minorHAnsi"/>
          <w:bCs/>
          <w:sz w:val="24"/>
          <w:szCs w:val="24"/>
        </w:rPr>
        <w:t>apod.</w:t>
      </w:r>
      <w:r w:rsidR="00496D31" w:rsidRPr="00D0398C">
        <w:rPr>
          <w:rFonts w:asciiTheme="minorHAnsi" w:hAnsiTheme="minorHAnsi"/>
          <w:bCs/>
          <w:sz w:val="24"/>
          <w:szCs w:val="24"/>
        </w:rPr>
        <w:t xml:space="preserve"> </w:t>
      </w:r>
      <w:r w:rsidR="00FF7EF4" w:rsidRPr="00D0398C">
        <w:rPr>
          <w:rFonts w:asciiTheme="minorHAnsi" w:hAnsiTheme="minorHAnsi"/>
          <w:bCs/>
          <w:sz w:val="24"/>
          <w:szCs w:val="24"/>
        </w:rPr>
        <w:t xml:space="preserve">Jsou </w:t>
      </w:r>
      <w:r w:rsidRPr="00D0398C">
        <w:rPr>
          <w:rFonts w:asciiTheme="minorHAnsi" w:hAnsiTheme="minorHAnsi"/>
          <w:sz w:val="24"/>
          <w:szCs w:val="24"/>
        </w:rPr>
        <w:t>systémový</w:t>
      </w:r>
      <w:r w:rsidR="00FF7EF4" w:rsidRPr="00D0398C">
        <w:rPr>
          <w:rFonts w:asciiTheme="minorHAnsi" w:hAnsiTheme="minorHAnsi"/>
          <w:sz w:val="24"/>
          <w:szCs w:val="24"/>
        </w:rPr>
        <w:t>m</w:t>
      </w:r>
      <w:r w:rsidRPr="00D0398C">
        <w:rPr>
          <w:rFonts w:asciiTheme="minorHAnsi" w:hAnsiTheme="minorHAnsi"/>
          <w:sz w:val="24"/>
          <w:szCs w:val="24"/>
        </w:rPr>
        <w:t xml:space="preserve"> </w:t>
      </w:r>
      <w:r w:rsidR="00496D31" w:rsidRPr="00D0398C">
        <w:rPr>
          <w:rFonts w:asciiTheme="minorHAnsi" w:hAnsiTheme="minorHAnsi"/>
          <w:sz w:val="24"/>
          <w:szCs w:val="24"/>
        </w:rPr>
        <w:t>nástroj</w:t>
      </w:r>
      <w:r w:rsidR="00FF7EF4" w:rsidRPr="00D0398C">
        <w:rPr>
          <w:rFonts w:asciiTheme="minorHAnsi" w:hAnsiTheme="minorHAnsi"/>
          <w:sz w:val="24"/>
          <w:szCs w:val="24"/>
        </w:rPr>
        <w:t>em</w:t>
      </w:r>
      <w:r w:rsidR="00496D31" w:rsidRPr="00D0398C">
        <w:rPr>
          <w:rFonts w:asciiTheme="minorHAnsi" w:hAnsiTheme="minorHAnsi"/>
          <w:sz w:val="24"/>
          <w:szCs w:val="24"/>
        </w:rPr>
        <w:t>, jak zavést změny stanovené</w:t>
      </w:r>
      <w:r w:rsidR="00496D31" w:rsidRPr="00D0398C">
        <w:rPr>
          <w:rFonts w:asciiTheme="minorHAnsi" w:hAnsiTheme="minorHAnsi"/>
          <w:bCs/>
          <w:sz w:val="24"/>
          <w:szCs w:val="24"/>
        </w:rPr>
        <w:t xml:space="preserve"> ve </w:t>
      </w:r>
      <w:r w:rsidR="00496D31" w:rsidRPr="00D0398C">
        <w:rPr>
          <w:rFonts w:asciiTheme="minorHAnsi" w:hAnsiTheme="minorHAnsi"/>
          <w:sz w:val="24"/>
          <w:szCs w:val="24"/>
        </w:rPr>
        <w:t xml:space="preserve">Strategii vzdělávací politiky ČR do roku 2020 do škol.  </w:t>
      </w:r>
      <w:r w:rsidR="002A6F14" w:rsidRPr="00D0398C">
        <w:rPr>
          <w:rFonts w:asciiTheme="minorHAnsi" w:hAnsiTheme="minorHAnsi"/>
          <w:sz w:val="24"/>
          <w:szCs w:val="24"/>
        </w:rPr>
        <w:t xml:space="preserve">Realizace </w:t>
      </w:r>
      <w:proofErr w:type="spellStart"/>
      <w:r w:rsidR="002A6F14" w:rsidRPr="00D0398C">
        <w:rPr>
          <w:rFonts w:asciiTheme="minorHAnsi" w:hAnsiTheme="minorHAnsi"/>
          <w:sz w:val="24"/>
          <w:szCs w:val="24"/>
        </w:rPr>
        <w:t>MAPů</w:t>
      </w:r>
      <w:proofErr w:type="spellEnd"/>
      <w:r w:rsidR="002A6F14" w:rsidRPr="00D0398C">
        <w:rPr>
          <w:rFonts w:asciiTheme="minorHAnsi" w:hAnsiTheme="minorHAnsi"/>
          <w:sz w:val="24"/>
          <w:szCs w:val="24"/>
        </w:rPr>
        <w:t xml:space="preserve"> je součástí tzv. akce KLIMA. </w:t>
      </w:r>
      <w:r w:rsidR="002A6F14" w:rsidRPr="00D0398C">
        <w:rPr>
          <w:rFonts w:asciiTheme="minorHAnsi" w:hAnsiTheme="minorHAnsi" w:cs="Arial"/>
          <w:sz w:val="24"/>
          <w:szCs w:val="24"/>
        </w:rPr>
        <w:t xml:space="preserve">Cílem akce KLIMA je rozvíjet ve školách motivující kulturu zaměřenou na maximální úspěch pro každého žáka a každého učitele a na trvalý pedagogický rozvoj celé školy. </w:t>
      </w:r>
      <w:r w:rsidR="002A6F14" w:rsidRPr="00D0398C">
        <w:rPr>
          <w:rFonts w:asciiTheme="minorHAnsi" w:hAnsiTheme="minorHAnsi"/>
          <w:sz w:val="24"/>
          <w:szCs w:val="24"/>
        </w:rPr>
        <w:t xml:space="preserve">KLIMA je akronym shrnující podstatné složky kvality škol – Kultura učení, </w:t>
      </w:r>
      <w:proofErr w:type="spellStart"/>
      <w:r w:rsidR="002A6F14" w:rsidRPr="00D0398C">
        <w:rPr>
          <w:rFonts w:asciiTheme="minorHAnsi" w:hAnsiTheme="minorHAnsi"/>
          <w:sz w:val="24"/>
          <w:szCs w:val="24"/>
        </w:rPr>
        <w:t>Leadership</w:t>
      </w:r>
      <w:proofErr w:type="spellEnd"/>
      <w:r w:rsidR="002A6F14" w:rsidRPr="00D0398C">
        <w:rPr>
          <w:rFonts w:asciiTheme="minorHAnsi" w:hAnsiTheme="minorHAnsi"/>
          <w:sz w:val="24"/>
          <w:szCs w:val="24"/>
        </w:rPr>
        <w:t>, Inkluze, Metodická podpora učitele (</w:t>
      </w:r>
      <w:proofErr w:type="spellStart"/>
      <w:r w:rsidR="002A6F14" w:rsidRPr="00D0398C">
        <w:rPr>
          <w:rFonts w:asciiTheme="minorHAnsi" w:hAnsiTheme="minorHAnsi"/>
          <w:sz w:val="24"/>
          <w:szCs w:val="24"/>
        </w:rPr>
        <w:t>Mentoring</w:t>
      </w:r>
      <w:proofErr w:type="spellEnd"/>
      <w:r w:rsidR="002A6F14" w:rsidRPr="00D0398C">
        <w:rPr>
          <w:rFonts w:asciiTheme="minorHAnsi" w:hAnsiTheme="minorHAnsi"/>
          <w:sz w:val="24"/>
          <w:szCs w:val="24"/>
        </w:rPr>
        <w:t xml:space="preserve">), Aktivizující formy učení. </w:t>
      </w:r>
    </w:p>
    <w:p w:rsidR="00B55C18" w:rsidRPr="005E33BD" w:rsidRDefault="00B55C18">
      <w:pPr>
        <w:spacing w:after="0" w:line="240" w:lineRule="auto"/>
        <w:rPr>
          <w:rFonts w:asciiTheme="minorHAnsi" w:hAnsiTheme="minorHAnsi"/>
          <w:b/>
          <w:bCs/>
          <w:sz w:val="20"/>
          <w:szCs w:val="20"/>
        </w:rPr>
      </w:pPr>
    </w:p>
    <w:p w:rsidR="00B90C81" w:rsidRPr="00B90C81" w:rsidRDefault="00B90C81" w:rsidP="00D0398C">
      <w:pPr>
        <w:spacing w:before="120" w:after="12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B90C81">
        <w:rPr>
          <w:rFonts w:asciiTheme="minorHAnsi" w:hAnsiTheme="minorHAnsi"/>
          <w:b/>
          <w:bCs/>
          <w:sz w:val="24"/>
          <w:szCs w:val="24"/>
        </w:rPr>
        <w:t>Jak může projekt MAP II pomoci</w:t>
      </w:r>
      <w:r>
        <w:rPr>
          <w:rFonts w:asciiTheme="minorHAnsi" w:hAnsiTheme="minorHAnsi"/>
          <w:b/>
          <w:bCs/>
          <w:sz w:val="24"/>
          <w:szCs w:val="24"/>
        </w:rPr>
        <w:t xml:space="preserve"> knihovnám </w:t>
      </w:r>
    </w:p>
    <w:p w:rsidR="002311A1" w:rsidRDefault="006C3A62" w:rsidP="00D0398C">
      <w:pPr>
        <w:spacing w:before="120" w:after="12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Projekt MAP II nabízí knihov</w:t>
      </w:r>
      <w:r w:rsidR="00BC0DD2">
        <w:rPr>
          <w:rFonts w:asciiTheme="minorHAnsi" w:hAnsiTheme="minorHAnsi"/>
          <w:bCs/>
          <w:sz w:val="24"/>
          <w:szCs w:val="24"/>
        </w:rPr>
        <w:t>nám skvělou možnost spolupráce na</w:t>
      </w:r>
      <w:r w:rsidR="00C41596">
        <w:rPr>
          <w:rFonts w:asciiTheme="minorHAnsi" w:hAnsiTheme="minorHAnsi"/>
          <w:bCs/>
          <w:sz w:val="24"/>
          <w:szCs w:val="24"/>
        </w:rPr>
        <w:t xml:space="preserve"> rozvoj</w:t>
      </w:r>
      <w:r w:rsidR="00BC0DD2">
        <w:rPr>
          <w:rFonts w:asciiTheme="minorHAnsi" w:hAnsiTheme="minorHAnsi"/>
          <w:bCs/>
          <w:sz w:val="24"/>
          <w:szCs w:val="24"/>
        </w:rPr>
        <w:t>i</w:t>
      </w:r>
      <w:r>
        <w:rPr>
          <w:rFonts w:asciiTheme="minorHAnsi" w:hAnsiTheme="minorHAnsi"/>
          <w:bCs/>
          <w:sz w:val="24"/>
          <w:szCs w:val="24"/>
        </w:rPr>
        <w:t xml:space="preserve"> nefo</w:t>
      </w:r>
      <w:r w:rsidR="00C41596">
        <w:rPr>
          <w:rFonts w:asciiTheme="minorHAnsi" w:hAnsiTheme="minorHAnsi"/>
          <w:bCs/>
          <w:sz w:val="24"/>
          <w:szCs w:val="24"/>
        </w:rPr>
        <w:t>rmálního vzdělávání a zv</w:t>
      </w:r>
      <w:r w:rsidR="00C40D8F">
        <w:rPr>
          <w:rFonts w:asciiTheme="minorHAnsi" w:hAnsiTheme="minorHAnsi"/>
          <w:bCs/>
          <w:sz w:val="24"/>
          <w:szCs w:val="24"/>
        </w:rPr>
        <w:t xml:space="preserve">yšování </w:t>
      </w:r>
      <w:r>
        <w:rPr>
          <w:rFonts w:asciiTheme="minorHAnsi" w:hAnsiTheme="minorHAnsi"/>
          <w:bCs/>
          <w:sz w:val="24"/>
          <w:szCs w:val="24"/>
        </w:rPr>
        <w:t xml:space="preserve">čtenářské gramotnosti. </w:t>
      </w:r>
    </w:p>
    <w:p w:rsidR="00BC0DD2" w:rsidRDefault="006C3A62" w:rsidP="00D0398C">
      <w:pPr>
        <w:spacing w:before="120" w:after="12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>Příkladem dobré praxe je Knihovna Václava Čtvrtka v Jičíně. Z prostředků MAP II bylo financováno několi</w:t>
      </w:r>
      <w:r w:rsidR="00C41596">
        <w:rPr>
          <w:rFonts w:asciiTheme="minorHAnsi" w:hAnsiTheme="minorHAnsi"/>
          <w:bCs/>
          <w:sz w:val="24"/>
          <w:szCs w:val="24"/>
        </w:rPr>
        <w:t xml:space="preserve">k akcí organizovaných knihovnou na jaře 2019. Všechny akce byly pro děti z jičínských a okolních škol, které pravidelně knihovnu navštěvují. Proběhly tak besedy se spisovatelkami Petrou Braunovou a Terezií Schlikovou, pořad poezie s Jiřím Dědečkem, představení žánru slam </w:t>
      </w:r>
      <w:proofErr w:type="spellStart"/>
      <w:r w:rsidR="00C41596">
        <w:rPr>
          <w:rFonts w:asciiTheme="minorHAnsi" w:hAnsiTheme="minorHAnsi"/>
          <w:bCs/>
          <w:sz w:val="24"/>
          <w:szCs w:val="24"/>
        </w:rPr>
        <w:t>poetry</w:t>
      </w:r>
      <w:proofErr w:type="spellEnd"/>
      <w:r w:rsidR="00C41596">
        <w:rPr>
          <w:rFonts w:asciiTheme="minorHAnsi" w:hAnsiTheme="minorHAnsi"/>
          <w:bCs/>
          <w:sz w:val="24"/>
          <w:szCs w:val="24"/>
        </w:rPr>
        <w:t xml:space="preserve"> Vilémem Doskočilem alias Vidlákem, dramatizace pohádky pro nejmenší </w:t>
      </w:r>
      <w:proofErr w:type="gramStart"/>
      <w:r w:rsidR="00C41596">
        <w:rPr>
          <w:rFonts w:asciiTheme="minorHAnsi" w:hAnsiTheme="minorHAnsi"/>
          <w:bCs/>
          <w:sz w:val="24"/>
          <w:szCs w:val="24"/>
        </w:rPr>
        <w:t>divadlem</w:t>
      </w:r>
      <w:proofErr w:type="gramEnd"/>
      <w:r w:rsidR="00C41596">
        <w:rPr>
          <w:rFonts w:asciiTheme="minorHAnsi" w:hAnsiTheme="minorHAnsi"/>
          <w:bCs/>
          <w:sz w:val="24"/>
          <w:szCs w:val="24"/>
        </w:rPr>
        <w:t xml:space="preserve"> </w:t>
      </w:r>
      <w:proofErr w:type="spellStart"/>
      <w:r w:rsidR="00C41596">
        <w:rPr>
          <w:rFonts w:asciiTheme="minorHAnsi" w:hAnsiTheme="minorHAnsi"/>
          <w:bCs/>
          <w:sz w:val="24"/>
          <w:szCs w:val="24"/>
        </w:rPr>
        <w:t>Kubko</w:t>
      </w:r>
      <w:proofErr w:type="spellEnd"/>
      <w:r w:rsidR="00C41596">
        <w:rPr>
          <w:rFonts w:asciiTheme="minorHAnsi" w:hAnsiTheme="minorHAnsi"/>
          <w:bCs/>
          <w:sz w:val="24"/>
          <w:szCs w:val="24"/>
        </w:rPr>
        <w:t xml:space="preserve"> a divad</w:t>
      </w:r>
      <w:r w:rsidR="00372D8B">
        <w:rPr>
          <w:rFonts w:asciiTheme="minorHAnsi" w:hAnsiTheme="minorHAnsi"/>
          <w:bCs/>
          <w:sz w:val="24"/>
          <w:szCs w:val="24"/>
        </w:rPr>
        <w:t>elně šermířská beseda se členy jičínské skupiny Nostra Ex. Všechny akce</w:t>
      </w:r>
      <w:r w:rsidR="00BC0DD2">
        <w:rPr>
          <w:rFonts w:asciiTheme="minorHAnsi" w:hAnsiTheme="minorHAnsi"/>
          <w:bCs/>
          <w:sz w:val="24"/>
          <w:szCs w:val="24"/>
        </w:rPr>
        <w:t xml:space="preserve"> v dlouhodobém </w:t>
      </w:r>
      <w:r w:rsidR="00F14F25">
        <w:rPr>
          <w:rFonts w:asciiTheme="minorHAnsi" w:hAnsiTheme="minorHAnsi"/>
          <w:bCs/>
          <w:sz w:val="24"/>
          <w:szCs w:val="24"/>
        </w:rPr>
        <w:t>horizontu přispěly ke zvý</w:t>
      </w:r>
      <w:r w:rsidR="002311A1">
        <w:rPr>
          <w:rFonts w:asciiTheme="minorHAnsi" w:hAnsiTheme="minorHAnsi"/>
          <w:bCs/>
          <w:sz w:val="24"/>
          <w:szCs w:val="24"/>
        </w:rPr>
        <w:t>še</w:t>
      </w:r>
      <w:r w:rsidR="00BC0DD2">
        <w:rPr>
          <w:rFonts w:asciiTheme="minorHAnsi" w:hAnsiTheme="minorHAnsi"/>
          <w:bCs/>
          <w:sz w:val="24"/>
          <w:szCs w:val="24"/>
        </w:rPr>
        <w:t xml:space="preserve">ní čtenářské gramotnosti dětí, zároveň díky nim knihovna získala nové čtenáře. </w:t>
      </w:r>
    </w:p>
    <w:p w:rsidR="006C3A62" w:rsidRDefault="00BC0DD2" w:rsidP="00D0398C">
      <w:pPr>
        <w:spacing w:before="120" w:after="12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Na základě spolupráce knihovny a MAP II byly domluveny semináře o současné literatuře pro děti a mládež pro učitele přímo v knihovně s knihovnicí dětského oddělení. Knihovnice představila učitelům zajímavé knižní tituly, výběr byl tvořen na zá</w:t>
      </w:r>
      <w:r w:rsidR="002311A1">
        <w:rPr>
          <w:rFonts w:asciiTheme="minorHAnsi" w:hAnsiTheme="minorHAnsi"/>
          <w:bCs/>
          <w:sz w:val="24"/>
          <w:szCs w:val="24"/>
        </w:rPr>
        <w:t>kladě knižních cen, pravidelně vydávaného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932BF4">
        <w:rPr>
          <w:rFonts w:asciiTheme="minorHAnsi" w:hAnsiTheme="minorHAnsi"/>
          <w:bCs/>
          <w:sz w:val="24"/>
          <w:szCs w:val="24"/>
        </w:rPr>
        <w:t>seznamu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932BF4">
        <w:rPr>
          <w:rFonts w:asciiTheme="minorHAnsi" w:hAnsiTheme="minorHAnsi"/>
          <w:bCs/>
          <w:sz w:val="24"/>
          <w:szCs w:val="24"/>
        </w:rPr>
        <w:t>dětské literatury, který vypracovávají členky Klubka</w:t>
      </w:r>
      <w:r w:rsidR="00F14F25">
        <w:rPr>
          <w:rFonts w:asciiTheme="minorHAnsi" w:hAnsiTheme="minorHAnsi"/>
          <w:bCs/>
          <w:sz w:val="24"/>
          <w:szCs w:val="24"/>
        </w:rPr>
        <w:t xml:space="preserve"> (knihovnice dětských oddělení)</w:t>
      </w:r>
      <w:r w:rsidR="00932BF4">
        <w:rPr>
          <w:rFonts w:asciiTheme="minorHAnsi" w:hAnsiTheme="minorHAnsi"/>
          <w:bCs/>
          <w:sz w:val="24"/>
          <w:szCs w:val="24"/>
        </w:rPr>
        <w:t xml:space="preserve"> či dle čtenářských preferencí samotných dětí. Knihovna zároveň rozšířila fond o více výtisků těchto knih, aby byly snáze dostupné jak dětem, tak pedagogům, kteří mají zájem se aktivně podílet na spolupráci s knihovnou. </w:t>
      </w:r>
    </w:p>
    <w:p w:rsidR="00932BF4" w:rsidRDefault="00932BF4" w:rsidP="00D0398C">
      <w:pPr>
        <w:spacing w:before="120" w:after="12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Seminář pro učitele proběhl ve třech termínech v posledním srpnovém týdnu a v prvním zářijovém týdnu a navštívily ho na dvě desítky učitelů a vychovatelů. Velká část učitelů si následně objednala besedy pro své třídy, v nichž si přáli obdobné představení vhodné </w:t>
      </w:r>
      <w:r w:rsidR="004B3E9B">
        <w:rPr>
          <w:rFonts w:asciiTheme="minorHAnsi" w:hAnsiTheme="minorHAnsi"/>
          <w:bCs/>
          <w:sz w:val="24"/>
          <w:szCs w:val="24"/>
        </w:rPr>
        <w:br/>
      </w:r>
      <w:r>
        <w:rPr>
          <w:rFonts w:asciiTheme="minorHAnsi" w:hAnsiTheme="minorHAnsi"/>
          <w:bCs/>
          <w:sz w:val="24"/>
          <w:szCs w:val="24"/>
        </w:rPr>
        <w:t xml:space="preserve">a zajímavé literatury pro příslušné ročníky, případně si domluvili i další návštěvy knihovny. Z těchto besed se třídami se </w:t>
      </w:r>
      <w:r w:rsidR="00B90C81">
        <w:rPr>
          <w:rFonts w:asciiTheme="minorHAnsi" w:hAnsiTheme="minorHAnsi"/>
          <w:bCs/>
          <w:sz w:val="24"/>
          <w:szCs w:val="24"/>
        </w:rPr>
        <w:t xml:space="preserve">registrovali i noví čtenáři. Reakce ze strany učitelů byla velmi kladná, počítají s dalším seminářem v roce 2020.   </w:t>
      </w:r>
      <w:r>
        <w:rPr>
          <w:rFonts w:asciiTheme="minorHAnsi" w:hAnsiTheme="minorHAnsi"/>
          <w:bCs/>
          <w:sz w:val="24"/>
          <w:szCs w:val="24"/>
        </w:rPr>
        <w:t xml:space="preserve"> </w:t>
      </w:r>
    </w:p>
    <w:p w:rsidR="002311A1" w:rsidRDefault="00B90C81" w:rsidP="00F91FB9">
      <w:pPr>
        <w:spacing w:before="120"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Na tomto příkladu je patrné, jak může MAP II pomoci. Díky zapojení aktivních učitelů, aktivních knihovníků a možnostem financovat akce na podporu čtenářské gramotnosti </w:t>
      </w:r>
      <w:r w:rsidR="004B3E9B">
        <w:rPr>
          <w:rFonts w:asciiTheme="minorHAnsi" w:hAnsiTheme="minorHAnsi"/>
          <w:bCs/>
          <w:sz w:val="24"/>
          <w:szCs w:val="24"/>
        </w:rPr>
        <w:br/>
      </w:r>
      <w:r>
        <w:rPr>
          <w:rFonts w:asciiTheme="minorHAnsi" w:hAnsiTheme="minorHAnsi"/>
          <w:bCs/>
          <w:sz w:val="24"/>
          <w:szCs w:val="24"/>
        </w:rPr>
        <w:t xml:space="preserve">i v menších obcích je možné přispět k rozvoji vzdělanosti regionu.  </w:t>
      </w:r>
    </w:p>
    <w:p w:rsidR="002311A1" w:rsidRDefault="002311A1" w:rsidP="000A35E4">
      <w:pPr>
        <w:spacing w:before="120" w:after="120" w:line="240" w:lineRule="auto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MAP II je komplexní projekt zabývající se množstvím aktivit zaměřených na vzdělávání. Knihovny </w:t>
      </w:r>
      <w:r w:rsidR="00CC2FE1">
        <w:rPr>
          <w:rFonts w:asciiTheme="minorHAnsi" w:hAnsiTheme="minorHAnsi"/>
          <w:bCs/>
          <w:sz w:val="24"/>
          <w:szCs w:val="24"/>
        </w:rPr>
        <w:t>zapojením mohou jedině získat. Ať už možností aktivně se podílet na tvorbě vzdělávacího plánu v rámci projektu nebo možností financování akcí zaměřených n</w:t>
      </w:r>
      <w:r w:rsidR="00F14F25">
        <w:rPr>
          <w:rFonts w:asciiTheme="minorHAnsi" w:hAnsiTheme="minorHAnsi"/>
          <w:bCs/>
          <w:sz w:val="24"/>
          <w:szCs w:val="24"/>
        </w:rPr>
        <w:t xml:space="preserve">a rozvoj čtenářské gramotnosti z prostředků MAP. </w:t>
      </w:r>
    </w:p>
    <w:p w:rsidR="000A35E4" w:rsidRPr="000A35E4" w:rsidRDefault="000A35E4" w:rsidP="000A35E4">
      <w:pPr>
        <w:spacing w:after="0" w:line="240" w:lineRule="auto"/>
        <w:jc w:val="both"/>
        <w:rPr>
          <w:rFonts w:asciiTheme="minorHAnsi" w:hAnsiTheme="minorHAnsi"/>
          <w:bCs/>
          <w:sz w:val="8"/>
          <w:szCs w:val="8"/>
        </w:rPr>
      </w:pPr>
    </w:p>
    <w:p w:rsidR="005E33BD" w:rsidRPr="000A35E4" w:rsidRDefault="005E33BD" w:rsidP="000A35E4">
      <w:pPr>
        <w:spacing w:after="0" w:line="240" w:lineRule="auto"/>
        <w:jc w:val="both"/>
        <w:rPr>
          <w:rFonts w:asciiTheme="minorHAnsi" w:hAnsiTheme="minorHAnsi"/>
          <w:b/>
          <w:bCs/>
          <w:sz w:val="28"/>
          <w:szCs w:val="28"/>
        </w:rPr>
      </w:pPr>
      <w:r w:rsidRPr="000A35E4">
        <w:rPr>
          <w:rFonts w:asciiTheme="minorHAnsi" w:hAnsiTheme="minorHAnsi"/>
          <w:b/>
          <w:bCs/>
          <w:sz w:val="28"/>
          <w:szCs w:val="28"/>
        </w:rPr>
        <w:t>Návrh na společn</w:t>
      </w:r>
      <w:r w:rsidR="000A35E4" w:rsidRPr="000A35E4">
        <w:rPr>
          <w:rFonts w:asciiTheme="minorHAnsi" w:hAnsiTheme="minorHAnsi"/>
          <w:b/>
          <w:bCs/>
          <w:sz w:val="28"/>
          <w:szCs w:val="28"/>
        </w:rPr>
        <w:t xml:space="preserve">é </w:t>
      </w:r>
      <w:r w:rsidRPr="000A35E4">
        <w:rPr>
          <w:rFonts w:asciiTheme="minorHAnsi" w:hAnsiTheme="minorHAnsi"/>
          <w:b/>
          <w:bCs/>
          <w:sz w:val="28"/>
          <w:szCs w:val="28"/>
        </w:rPr>
        <w:t>akc</w:t>
      </w:r>
      <w:r w:rsidR="000A35E4" w:rsidRPr="000A35E4">
        <w:rPr>
          <w:rFonts w:asciiTheme="minorHAnsi" w:hAnsiTheme="minorHAnsi"/>
          <w:b/>
          <w:bCs/>
          <w:sz w:val="28"/>
          <w:szCs w:val="28"/>
        </w:rPr>
        <w:t>e v rámci:</w:t>
      </w:r>
    </w:p>
    <w:p w:rsidR="000A35E4" w:rsidRPr="000A35E4" w:rsidRDefault="000A35E4" w:rsidP="000A35E4">
      <w:pPr>
        <w:pStyle w:val="Odstavecseseznamem"/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0A35E4">
        <w:rPr>
          <w:rFonts w:asciiTheme="minorHAnsi" w:hAnsiTheme="minorHAnsi"/>
          <w:bCs/>
          <w:sz w:val="24"/>
          <w:szCs w:val="24"/>
        </w:rPr>
        <w:t>1. máje v Jičíně v zámeckém parku</w:t>
      </w:r>
    </w:p>
    <w:p w:rsidR="005E33BD" w:rsidRPr="000A35E4" w:rsidRDefault="000A35E4" w:rsidP="000A35E4">
      <w:pPr>
        <w:pStyle w:val="Odstavecseseznamem"/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0A35E4">
        <w:rPr>
          <w:rFonts w:asciiTheme="minorHAnsi" w:hAnsiTheme="minorHAnsi"/>
          <w:bCs/>
          <w:sz w:val="24"/>
          <w:szCs w:val="24"/>
        </w:rPr>
        <w:t xml:space="preserve">festivalu </w:t>
      </w:r>
      <w:r w:rsidR="005E33BD" w:rsidRPr="000A35E4">
        <w:rPr>
          <w:rFonts w:asciiTheme="minorHAnsi" w:hAnsiTheme="minorHAnsi"/>
          <w:bCs/>
          <w:sz w:val="24"/>
          <w:szCs w:val="24"/>
        </w:rPr>
        <w:t>Jičín – město pohádky</w:t>
      </w:r>
    </w:p>
    <w:p w:rsidR="000A35E4" w:rsidRPr="000A35E4" w:rsidRDefault="000A35E4" w:rsidP="000A35E4">
      <w:pPr>
        <w:pStyle w:val="Odstavecseseznamem"/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0A35E4">
        <w:rPr>
          <w:rFonts w:asciiTheme="minorHAnsi" w:hAnsiTheme="minorHAnsi"/>
          <w:bCs/>
          <w:sz w:val="24"/>
          <w:szCs w:val="24"/>
        </w:rPr>
        <w:t>světového dne pro rozvoj informací (24. října za spolupráce informačních center)</w:t>
      </w:r>
    </w:p>
    <w:p w:rsidR="005E33BD" w:rsidRPr="000A35E4" w:rsidRDefault="005E33BD" w:rsidP="000A35E4">
      <w:pPr>
        <w:pStyle w:val="Odstavecseseznamem"/>
        <w:numPr>
          <w:ilvl w:val="0"/>
          <w:numId w:val="39"/>
        </w:numPr>
        <w:spacing w:after="0" w:line="240" w:lineRule="auto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0A35E4">
        <w:rPr>
          <w:rFonts w:asciiTheme="minorHAnsi" w:hAnsiTheme="minorHAnsi"/>
          <w:bCs/>
          <w:sz w:val="24"/>
          <w:szCs w:val="24"/>
        </w:rPr>
        <w:t>týdn</w:t>
      </w:r>
      <w:r w:rsidR="000A35E4" w:rsidRPr="000A35E4">
        <w:rPr>
          <w:rFonts w:asciiTheme="minorHAnsi" w:hAnsiTheme="minorHAnsi"/>
          <w:bCs/>
          <w:sz w:val="24"/>
          <w:szCs w:val="24"/>
        </w:rPr>
        <w:t>e</w:t>
      </w:r>
      <w:r w:rsidRPr="000A35E4">
        <w:rPr>
          <w:rFonts w:asciiTheme="minorHAnsi" w:hAnsiTheme="minorHAnsi"/>
          <w:bCs/>
          <w:sz w:val="24"/>
          <w:szCs w:val="24"/>
        </w:rPr>
        <w:t xml:space="preserve"> vzdělávání dospělých</w:t>
      </w:r>
    </w:p>
    <w:p w:rsidR="000A35E4" w:rsidRPr="000A35E4" w:rsidRDefault="000A35E4" w:rsidP="000A35E4">
      <w:pPr>
        <w:spacing w:after="0" w:line="240" w:lineRule="auto"/>
        <w:jc w:val="both"/>
        <w:rPr>
          <w:rFonts w:asciiTheme="minorHAnsi" w:hAnsiTheme="minorHAnsi"/>
          <w:bCs/>
          <w:sz w:val="8"/>
          <w:szCs w:val="8"/>
        </w:rPr>
      </w:pPr>
    </w:p>
    <w:p w:rsidR="00C40D8F" w:rsidRPr="00F91FB9" w:rsidRDefault="00C40D8F" w:rsidP="000A35E4">
      <w:pPr>
        <w:spacing w:after="0" w:line="240" w:lineRule="auto"/>
        <w:jc w:val="both"/>
        <w:rPr>
          <w:rFonts w:asciiTheme="minorHAnsi" w:hAnsiTheme="minorHAnsi"/>
          <w:b/>
          <w:bCs/>
          <w:sz w:val="32"/>
          <w:szCs w:val="32"/>
        </w:rPr>
      </w:pPr>
      <w:r w:rsidRPr="00F91FB9">
        <w:rPr>
          <w:rFonts w:asciiTheme="minorHAnsi" w:hAnsiTheme="minorHAnsi"/>
          <w:b/>
          <w:bCs/>
          <w:sz w:val="32"/>
          <w:szCs w:val="32"/>
        </w:rPr>
        <w:t>Knihovny a jejich spádovost k aktivitám MAS a projektům MAP</w:t>
      </w:r>
    </w:p>
    <w:p w:rsidR="00C40D8F" w:rsidRPr="00B55C18" w:rsidRDefault="00C40D8F" w:rsidP="000A35E4">
      <w:pPr>
        <w:spacing w:after="80" w:line="240" w:lineRule="auto"/>
        <w:contextualSpacing/>
        <w:jc w:val="both"/>
        <w:rPr>
          <w:rFonts w:asciiTheme="minorHAnsi" w:hAnsiTheme="minorHAnsi"/>
          <w:bCs/>
          <w:sz w:val="28"/>
          <w:szCs w:val="28"/>
        </w:rPr>
      </w:pPr>
      <w:r w:rsidRPr="00B55C18">
        <w:rPr>
          <w:rFonts w:asciiTheme="minorHAnsi" w:hAnsiTheme="minorHAnsi"/>
          <w:bCs/>
          <w:sz w:val="28"/>
          <w:szCs w:val="28"/>
        </w:rPr>
        <w:t>Hořice</w:t>
      </w:r>
      <w:r w:rsidR="00F91FB9" w:rsidRPr="00B55C18">
        <w:rPr>
          <w:rFonts w:asciiTheme="minorHAnsi" w:hAnsiTheme="minorHAnsi"/>
          <w:bCs/>
          <w:sz w:val="28"/>
          <w:szCs w:val="28"/>
        </w:rPr>
        <w:t>, Miletín, Ostroměř</w:t>
      </w:r>
      <w:r w:rsidRPr="00B55C18">
        <w:rPr>
          <w:rFonts w:asciiTheme="minorHAnsi" w:hAnsiTheme="minorHAnsi"/>
          <w:bCs/>
          <w:sz w:val="28"/>
          <w:szCs w:val="28"/>
        </w:rPr>
        <w:t xml:space="preserve"> – MAS Podchlumí a MAP Hořice</w:t>
      </w:r>
    </w:p>
    <w:p w:rsidR="00C40D8F" w:rsidRPr="00B55C18" w:rsidRDefault="00C40D8F" w:rsidP="000A35E4">
      <w:pPr>
        <w:spacing w:after="80" w:line="240" w:lineRule="auto"/>
        <w:contextualSpacing/>
        <w:jc w:val="both"/>
        <w:rPr>
          <w:rFonts w:asciiTheme="minorHAnsi" w:hAnsiTheme="minorHAnsi"/>
          <w:bCs/>
          <w:sz w:val="28"/>
          <w:szCs w:val="28"/>
        </w:rPr>
      </w:pPr>
      <w:r w:rsidRPr="00B55C18">
        <w:rPr>
          <w:rFonts w:asciiTheme="minorHAnsi" w:hAnsiTheme="minorHAnsi"/>
          <w:bCs/>
          <w:sz w:val="28"/>
          <w:szCs w:val="28"/>
        </w:rPr>
        <w:t>Kopidlno</w:t>
      </w:r>
      <w:r w:rsidRPr="00B55C18">
        <w:rPr>
          <w:rFonts w:asciiTheme="minorHAnsi" w:hAnsiTheme="minorHAnsi"/>
          <w:bCs/>
          <w:sz w:val="28"/>
          <w:szCs w:val="28"/>
        </w:rPr>
        <w:t xml:space="preserve">, </w:t>
      </w:r>
      <w:r w:rsidRPr="00B55C18">
        <w:rPr>
          <w:rFonts w:asciiTheme="minorHAnsi" w:hAnsiTheme="minorHAnsi"/>
          <w:bCs/>
          <w:sz w:val="28"/>
          <w:szCs w:val="28"/>
        </w:rPr>
        <w:t>Libáň</w:t>
      </w:r>
      <w:r w:rsidRPr="00B55C18">
        <w:rPr>
          <w:rFonts w:asciiTheme="minorHAnsi" w:hAnsiTheme="minorHAnsi"/>
          <w:bCs/>
          <w:sz w:val="28"/>
          <w:szCs w:val="28"/>
        </w:rPr>
        <w:t xml:space="preserve"> – MAS Otevřené zahrady Jičínska a MAP Jičín</w:t>
      </w:r>
    </w:p>
    <w:p w:rsidR="00C40D8F" w:rsidRPr="00B55C18" w:rsidRDefault="00C40D8F" w:rsidP="000A35E4">
      <w:pPr>
        <w:spacing w:after="80" w:line="240" w:lineRule="auto"/>
        <w:contextualSpacing/>
        <w:jc w:val="both"/>
        <w:rPr>
          <w:rFonts w:asciiTheme="minorHAnsi" w:hAnsiTheme="minorHAnsi"/>
          <w:bCs/>
          <w:sz w:val="28"/>
          <w:szCs w:val="28"/>
        </w:rPr>
      </w:pPr>
      <w:r w:rsidRPr="00B55C18">
        <w:rPr>
          <w:rFonts w:asciiTheme="minorHAnsi" w:hAnsiTheme="minorHAnsi"/>
          <w:bCs/>
          <w:sz w:val="28"/>
          <w:szCs w:val="28"/>
        </w:rPr>
        <w:t>Lázně Bělohrad</w:t>
      </w:r>
      <w:r w:rsidR="00F91FB9" w:rsidRPr="00B55C18">
        <w:rPr>
          <w:rFonts w:asciiTheme="minorHAnsi" w:hAnsiTheme="minorHAnsi"/>
          <w:bCs/>
          <w:sz w:val="28"/>
          <w:szCs w:val="28"/>
        </w:rPr>
        <w:t xml:space="preserve">, </w:t>
      </w:r>
      <w:r w:rsidR="00F91FB9" w:rsidRPr="00B55C18">
        <w:rPr>
          <w:rFonts w:asciiTheme="minorHAnsi" w:hAnsiTheme="minorHAnsi"/>
          <w:bCs/>
          <w:sz w:val="28"/>
          <w:szCs w:val="28"/>
        </w:rPr>
        <w:t>Železnice</w:t>
      </w:r>
      <w:r w:rsidRPr="00B55C18">
        <w:rPr>
          <w:rFonts w:asciiTheme="minorHAnsi" w:hAnsiTheme="minorHAnsi"/>
          <w:bCs/>
          <w:sz w:val="28"/>
          <w:szCs w:val="28"/>
        </w:rPr>
        <w:t xml:space="preserve"> – MAS </w:t>
      </w:r>
      <w:r w:rsidR="00F91FB9" w:rsidRPr="00B55C18">
        <w:rPr>
          <w:rFonts w:asciiTheme="minorHAnsi" w:hAnsiTheme="minorHAnsi"/>
          <w:bCs/>
          <w:sz w:val="28"/>
          <w:szCs w:val="28"/>
        </w:rPr>
        <w:t>Brána do Českého ráje a MAP Jičín</w:t>
      </w:r>
    </w:p>
    <w:p w:rsidR="00F91FB9" w:rsidRPr="00B55C18" w:rsidRDefault="00C40D8F" w:rsidP="000A35E4">
      <w:pPr>
        <w:spacing w:after="80" w:line="240" w:lineRule="auto"/>
        <w:contextualSpacing/>
        <w:jc w:val="both"/>
        <w:rPr>
          <w:rFonts w:asciiTheme="minorHAnsi" w:hAnsiTheme="minorHAnsi"/>
          <w:bCs/>
          <w:sz w:val="28"/>
          <w:szCs w:val="28"/>
        </w:rPr>
      </w:pPr>
      <w:r w:rsidRPr="00B55C18">
        <w:rPr>
          <w:rFonts w:asciiTheme="minorHAnsi" w:hAnsiTheme="minorHAnsi"/>
          <w:bCs/>
          <w:sz w:val="28"/>
          <w:szCs w:val="28"/>
        </w:rPr>
        <w:t>Nová Paka</w:t>
      </w:r>
      <w:r w:rsidR="00F91FB9" w:rsidRPr="00B55C18">
        <w:rPr>
          <w:rFonts w:asciiTheme="minorHAnsi" w:hAnsiTheme="minorHAnsi"/>
          <w:bCs/>
          <w:sz w:val="28"/>
          <w:szCs w:val="28"/>
        </w:rPr>
        <w:t xml:space="preserve">, </w:t>
      </w:r>
      <w:r w:rsidR="00F91FB9" w:rsidRPr="00B55C18">
        <w:rPr>
          <w:rFonts w:asciiTheme="minorHAnsi" w:hAnsiTheme="minorHAnsi"/>
          <w:bCs/>
          <w:sz w:val="28"/>
          <w:szCs w:val="28"/>
        </w:rPr>
        <w:t>Pecka</w:t>
      </w:r>
      <w:r w:rsidR="00F91FB9" w:rsidRPr="00B55C18">
        <w:rPr>
          <w:rFonts w:asciiTheme="minorHAnsi" w:hAnsiTheme="minorHAnsi"/>
          <w:bCs/>
          <w:sz w:val="28"/>
          <w:szCs w:val="28"/>
        </w:rPr>
        <w:t xml:space="preserve">, </w:t>
      </w:r>
      <w:r w:rsidR="00F91FB9" w:rsidRPr="00B55C18">
        <w:rPr>
          <w:rFonts w:asciiTheme="minorHAnsi" w:hAnsiTheme="minorHAnsi"/>
          <w:bCs/>
          <w:sz w:val="28"/>
          <w:szCs w:val="28"/>
        </w:rPr>
        <w:t>Stará Paka</w:t>
      </w:r>
      <w:r w:rsidR="00F91FB9" w:rsidRPr="00B55C18">
        <w:rPr>
          <w:rFonts w:asciiTheme="minorHAnsi" w:hAnsiTheme="minorHAnsi"/>
          <w:bCs/>
          <w:sz w:val="28"/>
          <w:szCs w:val="28"/>
        </w:rPr>
        <w:t xml:space="preserve"> - </w:t>
      </w:r>
      <w:r w:rsidR="00F91FB9" w:rsidRPr="00B55C18">
        <w:rPr>
          <w:rFonts w:asciiTheme="minorHAnsi" w:hAnsiTheme="minorHAnsi"/>
          <w:bCs/>
          <w:sz w:val="28"/>
          <w:szCs w:val="28"/>
        </w:rPr>
        <w:t xml:space="preserve">MAS Brána do Českého ráje a MAP </w:t>
      </w:r>
      <w:r w:rsidR="00F91FB9" w:rsidRPr="00B55C18">
        <w:rPr>
          <w:rFonts w:asciiTheme="minorHAnsi" w:hAnsiTheme="minorHAnsi"/>
          <w:bCs/>
          <w:sz w:val="28"/>
          <w:szCs w:val="28"/>
        </w:rPr>
        <w:t xml:space="preserve">Nová Paka </w:t>
      </w:r>
    </w:p>
    <w:p w:rsidR="00F91FB9" w:rsidRPr="00B55C18" w:rsidRDefault="00C40D8F" w:rsidP="000A35E4">
      <w:pPr>
        <w:spacing w:after="80" w:line="240" w:lineRule="auto"/>
        <w:contextualSpacing/>
        <w:jc w:val="both"/>
        <w:rPr>
          <w:rFonts w:asciiTheme="minorHAnsi" w:hAnsiTheme="minorHAnsi"/>
          <w:bCs/>
          <w:sz w:val="28"/>
          <w:szCs w:val="28"/>
        </w:rPr>
      </w:pPr>
      <w:r w:rsidRPr="00B55C18">
        <w:rPr>
          <w:rFonts w:asciiTheme="minorHAnsi" w:hAnsiTheme="minorHAnsi"/>
          <w:bCs/>
          <w:sz w:val="28"/>
          <w:szCs w:val="28"/>
        </w:rPr>
        <w:t>Sobotka</w:t>
      </w:r>
      <w:r w:rsidR="00F91FB9" w:rsidRPr="00B55C18">
        <w:rPr>
          <w:rFonts w:asciiTheme="minorHAnsi" w:hAnsiTheme="minorHAnsi"/>
          <w:bCs/>
          <w:sz w:val="28"/>
          <w:szCs w:val="28"/>
        </w:rPr>
        <w:t xml:space="preserve"> – OPS Český ráj a MAP Jičín</w:t>
      </w:r>
    </w:p>
    <w:p w:rsidR="005E33BD" w:rsidRPr="00B55C18" w:rsidRDefault="000A35E4" w:rsidP="00B55C18">
      <w:pPr>
        <w:spacing w:after="80" w:line="240" w:lineRule="auto"/>
        <w:contextualSpacing/>
        <w:jc w:val="both"/>
        <w:rPr>
          <w:rFonts w:asciiTheme="minorHAnsi" w:hAnsiTheme="minorHAnsi"/>
          <w:bCs/>
          <w:sz w:val="28"/>
          <w:szCs w:val="28"/>
        </w:rPr>
      </w:pPr>
      <w:bookmarkStart w:id="0" w:name="_GoBack"/>
      <w:bookmarkEnd w:id="0"/>
      <w:r w:rsidRPr="009F6C31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4F9359B4" wp14:editId="62E51EDD">
            <wp:simplePos x="0" y="0"/>
            <wp:positionH relativeFrom="margin">
              <wp:align>center</wp:align>
            </wp:positionH>
            <wp:positionV relativeFrom="paragraph">
              <wp:posOffset>223520</wp:posOffset>
            </wp:positionV>
            <wp:extent cx="3201882" cy="712800"/>
            <wp:effectExtent l="0" t="0" r="0" b="0"/>
            <wp:wrapTight wrapText="bothSides">
              <wp:wrapPolygon edited="0">
                <wp:start x="0" y="0"/>
                <wp:lineTo x="0" y="20791"/>
                <wp:lineTo x="21463" y="20791"/>
                <wp:lineTo x="21463" y="0"/>
                <wp:lineTo x="0" y="0"/>
              </wp:wrapPolygon>
            </wp:wrapTight>
            <wp:docPr id="13" name="Obrázek 1" descr="logolink_MSMT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link_MSMT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882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D8F" w:rsidRPr="00B55C18">
        <w:rPr>
          <w:rFonts w:asciiTheme="minorHAnsi" w:hAnsiTheme="minorHAnsi"/>
          <w:bCs/>
          <w:sz w:val="28"/>
          <w:szCs w:val="28"/>
        </w:rPr>
        <w:t>Vysoké Veselí</w:t>
      </w:r>
      <w:r w:rsidR="00F91FB9" w:rsidRPr="00B55C18">
        <w:rPr>
          <w:rFonts w:asciiTheme="minorHAnsi" w:hAnsiTheme="minorHAnsi"/>
          <w:bCs/>
          <w:sz w:val="28"/>
          <w:szCs w:val="28"/>
        </w:rPr>
        <w:t xml:space="preserve"> – </w:t>
      </w:r>
      <w:r w:rsidR="00F91FB9" w:rsidRPr="00B55C18">
        <w:rPr>
          <w:rFonts w:asciiTheme="minorHAnsi" w:hAnsiTheme="minorHAnsi"/>
          <w:bCs/>
          <w:sz w:val="28"/>
          <w:szCs w:val="28"/>
        </w:rPr>
        <w:t>MAS Podchlumí a MAP</w:t>
      </w:r>
      <w:r w:rsidR="00F91FB9" w:rsidRPr="00B55C18">
        <w:rPr>
          <w:rFonts w:asciiTheme="minorHAnsi" w:hAnsiTheme="minorHAnsi"/>
          <w:bCs/>
          <w:sz w:val="28"/>
          <w:szCs w:val="28"/>
        </w:rPr>
        <w:t xml:space="preserve"> Jičín</w:t>
      </w:r>
    </w:p>
    <w:sectPr w:rsidR="005E33BD" w:rsidRPr="00B55C18" w:rsidSect="0098430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A9" w:rsidRDefault="00C17EA9">
      <w:r>
        <w:separator/>
      </w:r>
    </w:p>
  </w:endnote>
  <w:endnote w:type="continuationSeparator" w:id="0">
    <w:p w:rsidR="00C17EA9" w:rsidRDefault="00C1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72" w:rsidRDefault="00D215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D3D7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D3D72" w:rsidRDefault="00FD3D72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72" w:rsidRDefault="00FD3D72">
    <w:pPr>
      <w:pStyle w:val="Zpat"/>
      <w:framePr w:wrap="around" w:vAnchor="text" w:hAnchor="margin" w:xAlign="right" w:y="1"/>
      <w:rPr>
        <w:rStyle w:val="slostrnky"/>
      </w:rPr>
    </w:pPr>
  </w:p>
  <w:p w:rsidR="00FD3D72" w:rsidRDefault="00FD3D72" w:rsidP="00873608">
    <w:pPr>
      <w:pStyle w:val="Zpat"/>
      <w:ind w:right="360"/>
      <w:rPr>
        <w:rFonts w:ascii="Calibri" w:hAnsi="Calibri"/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A9" w:rsidRDefault="00C17EA9">
      <w:r>
        <w:separator/>
      </w:r>
    </w:p>
  </w:footnote>
  <w:footnote w:type="continuationSeparator" w:id="0">
    <w:p w:rsidR="00C17EA9" w:rsidRDefault="00C1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72" w:rsidRDefault="00FD3D72">
    <w:proofErr w:type="spellStart"/>
    <w:r>
      <w:t>sa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D72" w:rsidRPr="001C2EDD" w:rsidRDefault="00B35051" w:rsidP="001C2EDD">
    <w:pPr>
      <w:pStyle w:val="Zhlav"/>
      <w:jc w:val="right"/>
      <w:rPr>
        <w:rFonts w:ascii="Calibri" w:hAnsi="Calibri"/>
        <w:color w:val="A6A6A6"/>
        <w:sz w:val="24"/>
        <w:szCs w:val="24"/>
      </w:rPr>
    </w:pPr>
    <w:r>
      <w:rPr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538C79B9" wp14:editId="4F26A352">
          <wp:simplePos x="0" y="0"/>
          <wp:positionH relativeFrom="margin">
            <wp:posOffset>66675</wp:posOffset>
          </wp:positionH>
          <wp:positionV relativeFrom="margin">
            <wp:posOffset>-902335</wp:posOffset>
          </wp:positionV>
          <wp:extent cx="1188085" cy="795655"/>
          <wp:effectExtent l="0" t="0" r="0" b="0"/>
          <wp:wrapSquare wrapText="bothSides"/>
          <wp:docPr id="6" name="obrázek 6" descr="logo Otevřené zahr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tevřené zahr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54" t="10667" r="7408" b="12889"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5614">
      <w:rPr>
        <w:rFonts w:ascii="Calibri" w:hAnsi="Calibri"/>
        <w:color w:val="A6A6A6"/>
        <w:sz w:val="16"/>
        <w:szCs w:val="16"/>
      </w:rPr>
      <w:tab/>
    </w:r>
    <w:r w:rsidR="00FD3D72" w:rsidRPr="001C2EDD">
      <w:rPr>
        <w:rFonts w:ascii="Calibri" w:hAnsi="Calibri"/>
        <w:color w:val="A6A6A6"/>
        <w:sz w:val="24"/>
        <w:szCs w:val="24"/>
      </w:rPr>
      <w:t>Otevřené zahrady Jičínska</w:t>
    </w:r>
    <w:r w:rsidR="001C2EDD">
      <w:rPr>
        <w:rFonts w:ascii="Calibri" w:hAnsi="Calibri"/>
        <w:color w:val="A6A6A6"/>
        <w:sz w:val="24"/>
        <w:szCs w:val="24"/>
      </w:rPr>
      <w:t xml:space="preserve"> z. </w:t>
    </w:r>
    <w:proofErr w:type="gramStart"/>
    <w:r w:rsidR="001C2EDD">
      <w:rPr>
        <w:rFonts w:ascii="Calibri" w:hAnsi="Calibri"/>
        <w:color w:val="A6A6A6"/>
        <w:sz w:val="24"/>
        <w:szCs w:val="24"/>
      </w:rPr>
      <w:t>s.</w:t>
    </w:r>
    <w:proofErr w:type="gramEnd"/>
    <w:r w:rsidR="001C2EDD">
      <w:rPr>
        <w:rFonts w:ascii="Calibri" w:hAnsi="Calibri"/>
        <w:color w:val="A6A6A6"/>
        <w:sz w:val="24"/>
        <w:szCs w:val="24"/>
      </w:rPr>
      <w:t>, 17. listopadu 1074, 506 01 Jičín</w:t>
    </w:r>
  </w:p>
  <w:p w:rsidR="00FD3D72" w:rsidRDefault="00C17EA9">
    <w:pPr>
      <w:pStyle w:val="Zpat"/>
      <w:jc w:val="right"/>
      <w:rPr>
        <w:rFonts w:ascii="Calibri" w:hAnsi="Calibri"/>
        <w:color w:val="A6A6A6"/>
        <w:sz w:val="24"/>
        <w:szCs w:val="24"/>
      </w:rPr>
    </w:pPr>
    <w:hyperlink r:id="rId2" w:history="1">
      <w:r w:rsidR="00FD3D72" w:rsidRPr="001C2EDD">
        <w:rPr>
          <w:rStyle w:val="Hypertextovodkaz"/>
          <w:rFonts w:ascii="Calibri" w:hAnsi="Calibri"/>
          <w:color w:val="A6A6A6"/>
          <w:sz w:val="24"/>
          <w:szCs w:val="24"/>
        </w:rPr>
        <w:t>www.otevrenezahrady.cz</w:t>
      </w:r>
    </w:hyperlink>
    <w:r w:rsidR="00FD3D72" w:rsidRPr="001C2EDD">
      <w:rPr>
        <w:rFonts w:ascii="Calibri" w:hAnsi="Calibri"/>
        <w:color w:val="A6A6A6"/>
        <w:sz w:val="24"/>
        <w:szCs w:val="24"/>
      </w:rPr>
      <w:t xml:space="preserve"> | email: </w:t>
    </w:r>
    <w:hyperlink r:id="rId3" w:history="1">
      <w:r w:rsidR="00FD3D72" w:rsidRPr="001C2EDD">
        <w:rPr>
          <w:rStyle w:val="Hypertextovodkaz"/>
          <w:rFonts w:ascii="Calibri" w:hAnsi="Calibri"/>
          <w:color w:val="A6A6A6"/>
          <w:sz w:val="24"/>
          <w:szCs w:val="24"/>
        </w:rPr>
        <w:t>otevrenezahrady@seznam.cz</w:t>
      </w:r>
    </w:hyperlink>
    <w:r w:rsidR="00FD3D72" w:rsidRPr="001C2EDD">
      <w:rPr>
        <w:rFonts w:ascii="Calibri" w:hAnsi="Calibri"/>
        <w:color w:val="A6A6A6"/>
        <w:sz w:val="24"/>
        <w:szCs w:val="24"/>
      </w:rPr>
      <w:t xml:space="preserve"> </w:t>
    </w:r>
  </w:p>
  <w:p w:rsidR="007617D6" w:rsidRPr="001C2EDD" w:rsidRDefault="007617D6" w:rsidP="007617D6">
    <w:pPr>
      <w:pStyle w:val="Zpat"/>
      <w:jc w:val="right"/>
      <w:rPr>
        <w:rFonts w:ascii="Calibri" w:hAnsi="Calibri"/>
        <w:color w:val="A6A6A6"/>
        <w:sz w:val="24"/>
        <w:szCs w:val="24"/>
      </w:rPr>
    </w:pPr>
    <w:hyperlink r:id="rId4" w:history="1">
      <w:r w:rsidRPr="007617D6">
        <w:rPr>
          <w:rStyle w:val="Hypertextovodkaz"/>
          <w:rFonts w:ascii="Calibri" w:hAnsi="Calibri"/>
          <w:color w:val="A6A6A6" w:themeColor="background1" w:themeShade="A6"/>
          <w:sz w:val="24"/>
          <w:szCs w:val="24"/>
        </w:rPr>
        <w:t>map.otevrenezahrady.cz</w:t>
      </w:r>
    </w:hyperlink>
    <w:r w:rsidRPr="007617D6">
      <w:rPr>
        <w:rFonts w:ascii="Calibri" w:hAnsi="Calibri"/>
        <w:color w:val="A6A6A6" w:themeColor="background1" w:themeShade="A6"/>
        <w:sz w:val="24"/>
        <w:szCs w:val="24"/>
      </w:rPr>
      <w:t xml:space="preserve"> </w:t>
    </w:r>
    <w:r w:rsidRPr="001C2EDD">
      <w:rPr>
        <w:rFonts w:ascii="Calibri" w:hAnsi="Calibri"/>
        <w:color w:val="A6A6A6"/>
        <w:sz w:val="24"/>
        <w:szCs w:val="24"/>
      </w:rPr>
      <w:t>|</w:t>
    </w:r>
    <w:r>
      <w:rPr>
        <w:rFonts w:ascii="Calibri" w:hAnsi="Calibri"/>
        <w:color w:val="A6A6A6"/>
        <w:sz w:val="24"/>
        <w:szCs w:val="24"/>
      </w:rPr>
      <w:t xml:space="preserve"> email: </w:t>
    </w:r>
    <w:r w:rsidRPr="007617D6">
      <w:rPr>
        <w:rFonts w:ascii="Calibri" w:hAnsi="Calibri"/>
        <w:color w:val="A6A6A6" w:themeColor="background1" w:themeShade="A6"/>
        <w:sz w:val="24"/>
        <w:szCs w:val="24"/>
      </w:rPr>
      <w:tab/>
    </w:r>
    <w:hyperlink r:id="rId5" w:history="1">
      <w:r w:rsidRPr="007617D6">
        <w:rPr>
          <w:rStyle w:val="Hypertextovodkaz"/>
          <w:rFonts w:ascii="Calibri" w:hAnsi="Calibri"/>
          <w:color w:val="A6A6A6" w:themeColor="background1" w:themeShade="A6"/>
          <w:sz w:val="24"/>
          <w:szCs w:val="24"/>
        </w:rPr>
        <w:t>map@otevrenezahrady.cz</w:t>
      </w:r>
    </w:hyperlink>
  </w:p>
  <w:p w:rsidR="00FD3D72" w:rsidRDefault="0024770D" w:rsidP="00D74559">
    <w:pPr>
      <w:pStyle w:val="Zpat"/>
      <w:jc w:val="right"/>
      <w:rPr>
        <w:rFonts w:ascii="Calibri" w:hAnsi="Calibri"/>
        <w:color w:val="A6A6A6"/>
        <w:sz w:val="24"/>
        <w:szCs w:val="24"/>
      </w:rPr>
    </w:pPr>
    <w:r w:rsidRPr="001C2EDD">
      <w:rPr>
        <w:rFonts w:ascii="Calibri" w:hAnsi="Calibri"/>
        <w:color w:val="A6A6A6"/>
        <w:sz w:val="24"/>
        <w:szCs w:val="24"/>
      </w:rPr>
      <w:t xml:space="preserve">mobil: </w:t>
    </w:r>
    <w:r w:rsidR="00E5275E" w:rsidRPr="001C2EDD">
      <w:rPr>
        <w:rFonts w:ascii="Calibri" w:hAnsi="Calibri"/>
        <w:color w:val="A6A6A6"/>
        <w:sz w:val="24"/>
        <w:szCs w:val="24"/>
      </w:rPr>
      <w:t xml:space="preserve"> 602 420</w:t>
    </w:r>
    <w:r w:rsidR="00B55C18">
      <w:rPr>
        <w:rFonts w:ascii="Calibri" w:hAnsi="Calibri"/>
        <w:color w:val="A6A6A6"/>
        <w:sz w:val="24"/>
        <w:szCs w:val="24"/>
      </w:rPr>
      <w:t> </w:t>
    </w:r>
    <w:r w:rsidR="00E5275E" w:rsidRPr="001C2EDD">
      <w:rPr>
        <w:rFonts w:ascii="Calibri" w:hAnsi="Calibri"/>
        <w:color w:val="A6A6A6"/>
        <w:sz w:val="24"/>
        <w:szCs w:val="24"/>
      </w:rPr>
      <w:t>396</w:t>
    </w:r>
  </w:p>
  <w:p w:rsidR="00B55C18" w:rsidRPr="001C2EDD" w:rsidRDefault="00B55C18" w:rsidP="00D74559">
    <w:pPr>
      <w:pStyle w:val="Zpat"/>
      <w:jc w:val="right"/>
      <w:rPr>
        <w:rFonts w:ascii="Calibri" w:hAnsi="Calibri"/>
        <w:color w:val="A6A6A6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7A6AD7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573726"/>
    <w:multiLevelType w:val="hybridMultilevel"/>
    <w:tmpl w:val="2C983C7C"/>
    <w:lvl w:ilvl="0" w:tplc="B20E47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0A2003E"/>
    <w:multiLevelType w:val="hybridMultilevel"/>
    <w:tmpl w:val="FA16E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C47A0"/>
    <w:multiLevelType w:val="hybridMultilevel"/>
    <w:tmpl w:val="FF9CB5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1FC45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4252"/>
    <w:multiLevelType w:val="hybridMultilevel"/>
    <w:tmpl w:val="04A48182"/>
    <w:lvl w:ilvl="0" w:tplc="F2A06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7563A5"/>
    <w:multiLevelType w:val="hybridMultilevel"/>
    <w:tmpl w:val="0AB88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2CB0"/>
    <w:multiLevelType w:val="hybridMultilevel"/>
    <w:tmpl w:val="E98430EC"/>
    <w:lvl w:ilvl="0" w:tplc="849A811E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7566B2"/>
    <w:multiLevelType w:val="hybridMultilevel"/>
    <w:tmpl w:val="23C81EAA"/>
    <w:lvl w:ilvl="0" w:tplc="D8F82A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A213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4C3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A9C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C29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FCC8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09B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043D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3495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267E30"/>
    <w:multiLevelType w:val="hybridMultilevel"/>
    <w:tmpl w:val="A492FED2"/>
    <w:lvl w:ilvl="0" w:tplc="72F6A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89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2D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2E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6E1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A8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0A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C2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0BD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723F88"/>
    <w:multiLevelType w:val="hybridMultilevel"/>
    <w:tmpl w:val="13644672"/>
    <w:lvl w:ilvl="0" w:tplc="040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04EF62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840303"/>
    <w:multiLevelType w:val="hybridMultilevel"/>
    <w:tmpl w:val="85E28D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D89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D2D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2E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6E1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2A8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0A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FC2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F0BD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B156D9"/>
    <w:multiLevelType w:val="hybridMultilevel"/>
    <w:tmpl w:val="2EF035B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E5F36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8431A"/>
    <w:multiLevelType w:val="hybridMultilevel"/>
    <w:tmpl w:val="446EB6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A56194"/>
    <w:multiLevelType w:val="hybridMultilevel"/>
    <w:tmpl w:val="90106368"/>
    <w:lvl w:ilvl="0" w:tplc="33966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77BC0"/>
    <w:multiLevelType w:val="hybridMultilevel"/>
    <w:tmpl w:val="A51A5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E56AD7"/>
    <w:multiLevelType w:val="hybridMultilevel"/>
    <w:tmpl w:val="1C74F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05581"/>
    <w:multiLevelType w:val="hybridMultilevel"/>
    <w:tmpl w:val="FEE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80599"/>
    <w:multiLevelType w:val="hybridMultilevel"/>
    <w:tmpl w:val="F1DAB71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>
    <w:nsid w:val="37E040CC"/>
    <w:multiLevelType w:val="hybridMultilevel"/>
    <w:tmpl w:val="258E24D6"/>
    <w:lvl w:ilvl="0" w:tplc="739CB0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63E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226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AE40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665B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2424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840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848D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211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F2360D"/>
    <w:multiLevelType w:val="hybridMultilevel"/>
    <w:tmpl w:val="02247196"/>
    <w:lvl w:ilvl="0" w:tplc="E104EF62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3C762FB5"/>
    <w:multiLevelType w:val="hybridMultilevel"/>
    <w:tmpl w:val="CF20A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145B8E"/>
    <w:multiLevelType w:val="hybridMultilevel"/>
    <w:tmpl w:val="36245EE6"/>
    <w:lvl w:ilvl="0" w:tplc="13785F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974A55"/>
    <w:multiLevelType w:val="hybridMultilevel"/>
    <w:tmpl w:val="07DE3350"/>
    <w:lvl w:ilvl="0" w:tplc="23168D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66DCA"/>
    <w:multiLevelType w:val="hybridMultilevel"/>
    <w:tmpl w:val="9620B1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F2260A">
      <w:start w:val="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C03650">
      <w:start w:val="20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F4183D"/>
    <w:multiLevelType w:val="hybridMultilevel"/>
    <w:tmpl w:val="17183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F159A8"/>
    <w:multiLevelType w:val="hybridMultilevel"/>
    <w:tmpl w:val="D77402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3D5222"/>
    <w:multiLevelType w:val="hybridMultilevel"/>
    <w:tmpl w:val="479481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514E6C"/>
    <w:multiLevelType w:val="hybridMultilevel"/>
    <w:tmpl w:val="224289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F14C1"/>
    <w:multiLevelType w:val="hybridMultilevel"/>
    <w:tmpl w:val="A6BC0AE0"/>
    <w:lvl w:ilvl="0" w:tplc="F2A06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841F1"/>
    <w:multiLevelType w:val="hybridMultilevel"/>
    <w:tmpl w:val="EAC87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F2223E"/>
    <w:multiLevelType w:val="hybridMultilevel"/>
    <w:tmpl w:val="DBD65F00"/>
    <w:lvl w:ilvl="0" w:tplc="5A98F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41D63"/>
    <w:multiLevelType w:val="hybridMultilevel"/>
    <w:tmpl w:val="2B56E7A6"/>
    <w:lvl w:ilvl="0" w:tplc="4C6C1F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E687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84C30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8C81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7830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B1E04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7C30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68A25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1CC44D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FC27D4"/>
    <w:multiLevelType w:val="hybridMultilevel"/>
    <w:tmpl w:val="31700FA8"/>
    <w:lvl w:ilvl="0" w:tplc="2180B3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BED4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2865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C0B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2B8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2ACC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6FF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F067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E2A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8255D4"/>
    <w:multiLevelType w:val="hybridMultilevel"/>
    <w:tmpl w:val="DC3C8E64"/>
    <w:lvl w:ilvl="0" w:tplc="F2A06F1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3D3435"/>
    <w:multiLevelType w:val="hybridMultilevel"/>
    <w:tmpl w:val="2CDA1A54"/>
    <w:lvl w:ilvl="0" w:tplc="6518D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E51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8E9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4CD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9C95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A6C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E03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E6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D1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1644FA"/>
    <w:multiLevelType w:val="hybridMultilevel"/>
    <w:tmpl w:val="EC28384A"/>
    <w:lvl w:ilvl="0" w:tplc="E060711E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A013ED2"/>
    <w:multiLevelType w:val="hybridMultilevel"/>
    <w:tmpl w:val="1E109E10"/>
    <w:lvl w:ilvl="0" w:tplc="1BE2335E">
      <w:start w:val="10"/>
      <w:numFmt w:val="bullet"/>
      <w:lvlText w:val="-"/>
      <w:lvlJc w:val="left"/>
      <w:pPr>
        <w:tabs>
          <w:tab w:val="num" w:pos="1203"/>
        </w:tabs>
        <w:ind w:left="1203" w:hanging="49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E1005B5"/>
    <w:multiLevelType w:val="hybridMultilevel"/>
    <w:tmpl w:val="320AF2D0"/>
    <w:lvl w:ilvl="0" w:tplc="C89A534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12"/>
  </w:num>
  <w:num w:numId="4">
    <w:abstractNumId w:val="25"/>
  </w:num>
  <w:num w:numId="5">
    <w:abstractNumId w:val="20"/>
  </w:num>
  <w:num w:numId="6">
    <w:abstractNumId w:val="23"/>
  </w:num>
  <w:num w:numId="7">
    <w:abstractNumId w:val="33"/>
  </w:num>
  <w:num w:numId="8">
    <w:abstractNumId w:val="1"/>
  </w:num>
  <w:num w:numId="9">
    <w:abstractNumId w:val="11"/>
  </w:num>
  <w:num w:numId="10">
    <w:abstractNumId w:val="6"/>
  </w:num>
  <w:num w:numId="11">
    <w:abstractNumId w:val="9"/>
  </w:num>
  <w:num w:numId="12">
    <w:abstractNumId w:val="35"/>
  </w:num>
  <w:num w:numId="13">
    <w:abstractNumId w:val="36"/>
  </w:num>
  <w:num w:numId="14">
    <w:abstractNumId w:val="19"/>
  </w:num>
  <w:num w:numId="15">
    <w:abstractNumId w:val="26"/>
  </w:num>
  <w:num w:numId="16">
    <w:abstractNumId w:val="0"/>
  </w:num>
  <w:num w:numId="17">
    <w:abstractNumId w:val="7"/>
  </w:num>
  <w:num w:numId="18">
    <w:abstractNumId w:val="18"/>
  </w:num>
  <w:num w:numId="19">
    <w:abstractNumId w:val="34"/>
  </w:num>
  <w:num w:numId="20">
    <w:abstractNumId w:val="8"/>
  </w:num>
  <w:num w:numId="21">
    <w:abstractNumId w:val="31"/>
  </w:num>
  <w:num w:numId="22">
    <w:abstractNumId w:val="32"/>
  </w:num>
  <w:num w:numId="23">
    <w:abstractNumId w:val="29"/>
  </w:num>
  <w:num w:numId="24">
    <w:abstractNumId w:val="16"/>
  </w:num>
  <w:num w:numId="25">
    <w:abstractNumId w:val="21"/>
  </w:num>
  <w:num w:numId="26">
    <w:abstractNumId w:val="5"/>
  </w:num>
  <w:num w:numId="27">
    <w:abstractNumId w:val="10"/>
  </w:num>
  <w:num w:numId="28">
    <w:abstractNumId w:val="17"/>
  </w:num>
  <w:num w:numId="29">
    <w:abstractNumId w:val="24"/>
  </w:num>
  <w:num w:numId="30">
    <w:abstractNumId w:val="28"/>
  </w:num>
  <w:num w:numId="31">
    <w:abstractNumId w:val="22"/>
  </w:num>
  <w:num w:numId="32">
    <w:abstractNumId w:val="14"/>
  </w:num>
  <w:num w:numId="33">
    <w:abstractNumId w:val="13"/>
  </w:num>
  <w:num w:numId="34">
    <w:abstractNumId w:val="15"/>
  </w:num>
  <w:num w:numId="35">
    <w:abstractNumId w:val="3"/>
  </w:num>
  <w:num w:numId="36">
    <w:abstractNumId w:val="27"/>
  </w:num>
  <w:num w:numId="37">
    <w:abstractNumId w:val="3"/>
    <w:lvlOverride w:ilvl="0">
      <w:lvl w:ilvl="0" w:tplc="04050011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71FC455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3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EDD"/>
    <w:rsid w:val="00037252"/>
    <w:rsid w:val="000418DC"/>
    <w:rsid w:val="00043089"/>
    <w:rsid w:val="00047767"/>
    <w:rsid w:val="00053CFF"/>
    <w:rsid w:val="0006643D"/>
    <w:rsid w:val="0006670F"/>
    <w:rsid w:val="00096CCB"/>
    <w:rsid w:val="000A35E4"/>
    <w:rsid w:val="000B0F60"/>
    <w:rsid w:val="000C15F3"/>
    <w:rsid w:val="000C4D0F"/>
    <w:rsid w:val="000C6F3A"/>
    <w:rsid w:val="000E1BD0"/>
    <w:rsid w:val="001C2EDD"/>
    <w:rsid w:val="001D17CB"/>
    <w:rsid w:val="001D289D"/>
    <w:rsid w:val="00217B7F"/>
    <w:rsid w:val="00220C28"/>
    <w:rsid w:val="002311A1"/>
    <w:rsid w:val="0024770D"/>
    <w:rsid w:val="00254DBA"/>
    <w:rsid w:val="0025736D"/>
    <w:rsid w:val="0028411C"/>
    <w:rsid w:val="00286D59"/>
    <w:rsid w:val="002A4C6B"/>
    <w:rsid w:val="002A6F14"/>
    <w:rsid w:val="002B2610"/>
    <w:rsid w:val="00322339"/>
    <w:rsid w:val="00372D8B"/>
    <w:rsid w:val="003A0CAA"/>
    <w:rsid w:val="003A541A"/>
    <w:rsid w:val="003C616E"/>
    <w:rsid w:val="00400CF1"/>
    <w:rsid w:val="00450946"/>
    <w:rsid w:val="00451AD4"/>
    <w:rsid w:val="00496D31"/>
    <w:rsid w:val="004977B3"/>
    <w:rsid w:val="004A207E"/>
    <w:rsid w:val="004A719E"/>
    <w:rsid w:val="004B3E9B"/>
    <w:rsid w:val="004E661A"/>
    <w:rsid w:val="0050533D"/>
    <w:rsid w:val="00527FCE"/>
    <w:rsid w:val="005618B4"/>
    <w:rsid w:val="005750F4"/>
    <w:rsid w:val="00584798"/>
    <w:rsid w:val="005B146D"/>
    <w:rsid w:val="005E33BD"/>
    <w:rsid w:val="005E62A0"/>
    <w:rsid w:val="005E7490"/>
    <w:rsid w:val="006338C5"/>
    <w:rsid w:val="006B4577"/>
    <w:rsid w:val="006C3A62"/>
    <w:rsid w:val="006D3B7B"/>
    <w:rsid w:val="006F7E70"/>
    <w:rsid w:val="00723D46"/>
    <w:rsid w:val="00755686"/>
    <w:rsid w:val="007607BD"/>
    <w:rsid w:val="007617D6"/>
    <w:rsid w:val="0077421B"/>
    <w:rsid w:val="0079073C"/>
    <w:rsid w:val="00797C5A"/>
    <w:rsid w:val="007A7C0D"/>
    <w:rsid w:val="007B2040"/>
    <w:rsid w:val="007B3889"/>
    <w:rsid w:val="007C3EE4"/>
    <w:rsid w:val="007E1C97"/>
    <w:rsid w:val="008623F8"/>
    <w:rsid w:val="00873608"/>
    <w:rsid w:val="008747B8"/>
    <w:rsid w:val="008B50A3"/>
    <w:rsid w:val="008D1701"/>
    <w:rsid w:val="008E2862"/>
    <w:rsid w:val="008F1DF5"/>
    <w:rsid w:val="009311E9"/>
    <w:rsid w:val="00932BF4"/>
    <w:rsid w:val="00940476"/>
    <w:rsid w:val="00942B2A"/>
    <w:rsid w:val="00947BFA"/>
    <w:rsid w:val="009604CF"/>
    <w:rsid w:val="0098176D"/>
    <w:rsid w:val="0098430C"/>
    <w:rsid w:val="00996623"/>
    <w:rsid w:val="009B72CB"/>
    <w:rsid w:val="009E4E18"/>
    <w:rsid w:val="009F0A5B"/>
    <w:rsid w:val="009F0FF6"/>
    <w:rsid w:val="009F2C49"/>
    <w:rsid w:val="00A00DCE"/>
    <w:rsid w:val="00A010F3"/>
    <w:rsid w:val="00A16D76"/>
    <w:rsid w:val="00AB7E1E"/>
    <w:rsid w:val="00AC7D08"/>
    <w:rsid w:val="00AE2E01"/>
    <w:rsid w:val="00B16ABC"/>
    <w:rsid w:val="00B35051"/>
    <w:rsid w:val="00B46EBE"/>
    <w:rsid w:val="00B520BC"/>
    <w:rsid w:val="00B53C00"/>
    <w:rsid w:val="00B55C18"/>
    <w:rsid w:val="00B90C81"/>
    <w:rsid w:val="00BC0DD2"/>
    <w:rsid w:val="00BC4E97"/>
    <w:rsid w:val="00BD1485"/>
    <w:rsid w:val="00BF4580"/>
    <w:rsid w:val="00C03D23"/>
    <w:rsid w:val="00C17EA9"/>
    <w:rsid w:val="00C40D8F"/>
    <w:rsid w:val="00C41596"/>
    <w:rsid w:val="00C65614"/>
    <w:rsid w:val="00C80228"/>
    <w:rsid w:val="00C87279"/>
    <w:rsid w:val="00CB33C9"/>
    <w:rsid w:val="00CC1172"/>
    <w:rsid w:val="00CC2FE1"/>
    <w:rsid w:val="00D030E4"/>
    <w:rsid w:val="00D0398C"/>
    <w:rsid w:val="00D13EBE"/>
    <w:rsid w:val="00D2154E"/>
    <w:rsid w:val="00D337FE"/>
    <w:rsid w:val="00D35D70"/>
    <w:rsid w:val="00D71A1F"/>
    <w:rsid w:val="00D74559"/>
    <w:rsid w:val="00D863EB"/>
    <w:rsid w:val="00D87FEF"/>
    <w:rsid w:val="00DA5187"/>
    <w:rsid w:val="00DD0838"/>
    <w:rsid w:val="00E00491"/>
    <w:rsid w:val="00E17054"/>
    <w:rsid w:val="00E526CB"/>
    <w:rsid w:val="00E5275E"/>
    <w:rsid w:val="00E54215"/>
    <w:rsid w:val="00E600D0"/>
    <w:rsid w:val="00E667F8"/>
    <w:rsid w:val="00E841E7"/>
    <w:rsid w:val="00E90DBF"/>
    <w:rsid w:val="00EB3E0B"/>
    <w:rsid w:val="00EC3C23"/>
    <w:rsid w:val="00F11D3D"/>
    <w:rsid w:val="00F14F25"/>
    <w:rsid w:val="00F17320"/>
    <w:rsid w:val="00F30408"/>
    <w:rsid w:val="00F71001"/>
    <w:rsid w:val="00F91FB9"/>
    <w:rsid w:val="00F92D4D"/>
    <w:rsid w:val="00FD1295"/>
    <w:rsid w:val="00FD3D72"/>
    <w:rsid w:val="00FF6031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ED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rsid w:val="0098430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98430C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qFormat/>
    <w:rsid w:val="0098430C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styleId="Nadpis4">
    <w:name w:val="heading 4"/>
    <w:basedOn w:val="Normln"/>
    <w:next w:val="Normln"/>
    <w:qFormat/>
    <w:rsid w:val="0098430C"/>
    <w:pPr>
      <w:keepNext/>
      <w:spacing w:after="0" w:line="240" w:lineRule="auto"/>
      <w:jc w:val="center"/>
      <w:outlineLvl w:val="3"/>
    </w:pPr>
    <w:rPr>
      <w:rFonts w:eastAsia="Times New Roman"/>
      <w:b/>
      <w:bCs/>
      <w:sz w:val="40"/>
      <w:szCs w:val="20"/>
      <w:lang w:eastAsia="cs-CZ"/>
    </w:rPr>
  </w:style>
  <w:style w:type="paragraph" w:styleId="Nadpis5">
    <w:name w:val="heading 5"/>
    <w:basedOn w:val="Normln"/>
    <w:next w:val="Normln"/>
    <w:qFormat/>
    <w:rsid w:val="0098430C"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eastAsia="Times New Roman"/>
      <w:b/>
      <w:bCs/>
      <w:sz w:val="28"/>
      <w:szCs w:val="18"/>
      <w:lang w:eastAsia="cs-CZ"/>
    </w:rPr>
  </w:style>
  <w:style w:type="paragraph" w:styleId="Nadpis6">
    <w:name w:val="heading 6"/>
    <w:basedOn w:val="Normln"/>
    <w:next w:val="Normln"/>
    <w:qFormat/>
    <w:rsid w:val="0098430C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7">
    <w:name w:val="heading 7"/>
    <w:basedOn w:val="Normln"/>
    <w:next w:val="Normln"/>
    <w:qFormat/>
    <w:rsid w:val="0098430C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9843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98430C"/>
    <w:p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9843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semiHidden/>
    <w:rsid w:val="009843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98430C"/>
  </w:style>
  <w:style w:type="paragraph" w:styleId="Textbubliny">
    <w:name w:val="Balloon Text"/>
    <w:basedOn w:val="Normln"/>
    <w:semiHidden/>
    <w:rsid w:val="0098430C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98430C"/>
    <w:rPr>
      <w:color w:val="0000FF"/>
      <w:u w:val="single"/>
    </w:rPr>
  </w:style>
  <w:style w:type="paragraph" w:styleId="Zkladntextodsazen">
    <w:name w:val="Body Text Indent"/>
    <w:basedOn w:val="Normln"/>
    <w:semiHidden/>
    <w:rsid w:val="0098430C"/>
    <w:pPr>
      <w:spacing w:after="0" w:line="240" w:lineRule="auto"/>
      <w:ind w:left="355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semiHidden/>
    <w:rsid w:val="0098430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styleId="Zkladntext2">
    <w:name w:val="Body Text 2"/>
    <w:basedOn w:val="Normln"/>
    <w:semiHidden/>
    <w:rsid w:val="0098430C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2">
    <w:name w:val="Body Text Indent 2"/>
    <w:basedOn w:val="Normln"/>
    <w:semiHidden/>
    <w:rsid w:val="0098430C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3">
    <w:name w:val="Body Text Indent 3"/>
    <w:basedOn w:val="Normln"/>
    <w:semiHidden/>
    <w:rsid w:val="009843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Nadpis1Char">
    <w:name w:val="Nadpis 1 Char"/>
    <w:uiPriority w:val="9"/>
    <w:rsid w:val="0098430C"/>
    <w:rPr>
      <w:rFonts w:ascii="Cambria" w:hAnsi="Cambria"/>
      <w:b/>
      <w:bCs/>
      <w:kern w:val="32"/>
      <w:sz w:val="32"/>
      <w:szCs w:val="32"/>
    </w:rPr>
  </w:style>
  <w:style w:type="paragraph" w:styleId="Nzev">
    <w:name w:val="Title"/>
    <w:basedOn w:val="Normln"/>
    <w:qFormat/>
    <w:rsid w:val="0098430C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cs-CZ"/>
    </w:rPr>
  </w:style>
  <w:style w:type="character" w:customStyle="1" w:styleId="NzevChar">
    <w:name w:val="Název Char"/>
    <w:rsid w:val="0098430C"/>
    <w:rPr>
      <w:b/>
      <w:sz w:val="28"/>
      <w:szCs w:val="28"/>
    </w:rPr>
  </w:style>
  <w:style w:type="character" w:styleId="Sledovanodkaz">
    <w:name w:val="FollowedHyperlink"/>
    <w:semiHidden/>
    <w:rsid w:val="0098430C"/>
    <w:rPr>
      <w:color w:val="800080"/>
      <w:u w:val="single"/>
    </w:rPr>
  </w:style>
  <w:style w:type="table" w:styleId="Mkatabulky">
    <w:name w:val="Table Grid"/>
    <w:basedOn w:val="Normlntabulka"/>
    <w:uiPriority w:val="59"/>
    <w:rsid w:val="00F710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043089"/>
  </w:style>
  <w:style w:type="paragraph" w:styleId="Normlnweb">
    <w:name w:val="Normal (Web)"/>
    <w:basedOn w:val="Normln"/>
    <w:uiPriority w:val="99"/>
    <w:unhideWhenUsed/>
    <w:rsid w:val="00B520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977B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2A6F1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5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ED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styleId="Nadpis4">
    <w:name w:val="heading 4"/>
    <w:basedOn w:val="Normln"/>
    <w:next w:val="Normln"/>
    <w:qFormat/>
    <w:pPr>
      <w:keepNext/>
      <w:spacing w:after="0" w:line="240" w:lineRule="auto"/>
      <w:jc w:val="center"/>
      <w:outlineLvl w:val="3"/>
    </w:pPr>
    <w:rPr>
      <w:rFonts w:eastAsia="Times New Roman"/>
      <w:b/>
      <w:bCs/>
      <w:sz w:val="40"/>
      <w:szCs w:val="20"/>
      <w:lang w:eastAsia="cs-CZ"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eastAsia="Times New Roman"/>
      <w:b/>
      <w:bCs/>
      <w:sz w:val="28"/>
      <w:szCs w:val="18"/>
      <w:lang w:eastAsia="cs-CZ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7">
    <w:name w:val="heading 7"/>
    <w:basedOn w:val="Normln"/>
    <w:next w:val="Normln"/>
    <w:qFormat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p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semiHidden/>
    <w:pPr>
      <w:spacing w:after="0" w:line="240" w:lineRule="auto"/>
      <w:ind w:left="355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semiHidden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styleId="Zkladntext2">
    <w:name w:val="Body Text 2"/>
    <w:basedOn w:val="Normln"/>
    <w:semiHidden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odsazen3">
    <w:name w:val="Body Text Indent 3"/>
    <w:basedOn w:val="Normln"/>
    <w:semiHidden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Nadpis1Char">
    <w:name w:val="Nadpis 1 Char"/>
    <w:uiPriority w:val="9"/>
    <w:rPr>
      <w:rFonts w:ascii="Cambria" w:hAnsi="Cambria"/>
      <w:b/>
      <w:bCs/>
      <w:kern w:val="32"/>
      <w:sz w:val="32"/>
      <w:szCs w:val="32"/>
    </w:rPr>
  </w:style>
  <w:style w:type="paragraph" w:styleId="Nzev">
    <w:name w:val="Title"/>
    <w:basedOn w:val="Normln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cs-CZ"/>
    </w:rPr>
  </w:style>
  <w:style w:type="character" w:customStyle="1" w:styleId="NzevChar">
    <w:name w:val="Název Char"/>
    <w:rPr>
      <w:b/>
      <w:sz w:val="28"/>
      <w:szCs w:val="28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F710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043089"/>
  </w:style>
  <w:style w:type="paragraph" w:styleId="Normlnweb">
    <w:name w:val="Normal (Web)"/>
    <w:basedOn w:val="Normln"/>
    <w:uiPriority w:val="99"/>
    <w:unhideWhenUsed/>
    <w:rsid w:val="00B520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977B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2A6F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3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2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4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6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5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3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tevrenezahrady@seznam.cz" TargetMode="External"/><Relationship Id="rId2" Type="http://schemas.openxmlformats.org/officeDocument/2006/relationships/hyperlink" Target="http://www.otevrenezahrady.cz" TargetMode="External"/><Relationship Id="rId1" Type="http://schemas.openxmlformats.org/officeDocument/2006/relationships/image" Target="media/image4.jpeg"/><Relationship Id="rId5" Type="http://schemas.openxmlformats.org/officeDocument/2006/relationships/hyperlink" Target="mailto:map@otevrenezahrady.cz" TargetMode="External"/><Relationship Id="rId4" Type="http://schemas.openxmlformats.org/officeDocument/2006/relationships/hyperlink" Target="map.otevrenezahrad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S%202013\Hlavi&#269;kov&#253;%20pap&#237;r%20MAS%202013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50DA-3E26-4BC3-ABB3-2C47CC4B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MAS 2013_šablona</Template>
  <TotalTime>225</TotalTime>
  <Pages>3</Pages>
  <Words>1135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7820</CharactersWithSpaces>
  <SharedDoc>false</SharedDoc>
  <HLinks>
    <vt:vector size="12" baseType="variant">
      <vt:variant>
        <vt:i4>4325498</vt:i4>
      </vt:variant>
      <vt:variant>
        <vt:i4>3</vt:i4>
      </vt:variant>
      <vt:variant>
        <vt:i4>0</vt:i4>
      </vt:variant>
      <vt:variant>
        <vt:i4>5</vt:i4>
      </vt:variant>
      <vt:variant>
        <vt:lpwstr>mailto:otevrenezahrady@seznam.cz</vt:lpwstr>
      </vt:variant>
      <vt:variant>
        <vt:lpwstr/>
      </vt:variant>
      <vt:variant>
        <vt:i4>8061041</vt:i4>
      </vt:variant>
      <vt:variant>
        <vt:i4>0</vt:i4>
      </vt:variant>
      <vt:variant>
        <vt:i4>0</vt:i4>
      </vt:variant>
      <vt:variant>
        <vt:i4>5</vt:i4>
      </vt:variant>
      <vt:variant>
        <vt:lpwstr>http://www.otevrenezahrady.cz/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Kamila</dc:creator>
  <cp:lastModifiedBy>Kamila</cp:lastModifiedBy>
  <cp:revision>7</cp:revision>
  <cp:lastPrinted>2019-12-09T01:22:00Z</cp:lastPrinted>
  <dcterms:created xsi:type="dcterms:W3CDTF">2019-11-01T01:06:00Z</dcterms:created>
  <dcterms:modified xsi:type="dcterms:W3CDTF">2019-12-09T01:27:00Z</dcterms:modified>
</cp:coreProperties>
</file>